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ADF9" w14:textId="5DF2B3BF" w:rsidR="784CCDE4" w:rsidRDefault="784CCDE4" w:rsidP="15928711">
      <w:pPr>
        <w:spacing w:after="0"/>
        <w:jc w:val="right"/>
        <w:rPr>
          <w:rFonts w:ascii="Book Antiqua" w:eastAsia="SimSun" w:hAnsi="Book Antiqua" w:cs="Arial"/>
          <w:b/>
          <w:bCs/>
        </w:rPr>
      </w:pPr>
      <w:r w:rsidRPr="7A4FDCF1">
        <w:rPr>
          <w:rFonts w:ascii="Book Antiqua" w:eastAsia="SimSun" w:hAnsi="Book Antiqua" w:cs="Arial"/>
          <w:b/>
          <w:bCs/>
        </w:rPr>
        <w:t xml:space="preserve">Estambul, </w:t>
      </w:r>
      <w:r w:rsidR="76C36CD5" w:rsidRPr="7A4FDCF1">
        <w:rPr>
          <w:rFonts w:ascii="Book Antiqua" w:eastAsia="SimSun" w:hAnsi="Book Antiqua" w:cs="Arial"/>
          <w:b/>
          <w:bCs/>
        </w:rPr>
        <w:t>17</w:t>
      </w:r>
      <w:r w:rsidRPr="7A4FDCF1">
        <w:rPr>
          <w:rFonts w:ascii="Book Antiqua" w:eastAsia="SimSun" w:hAnsi="Book Antiqua" w:cs="Arial"/>
          <w:b/>
          <w:bCs/>
        </w:rPr>
        <w:t xml:space="preserve"> de abril de 2023</w:t>
      </w:r>
    </w:p>
    <w:p w14:paraId="672A6659" w14:textId="77777777" w:rsidR="005250B4" w:rsidRPr="005250B4" w:rsidRDefault="005250B4" w:rsidP="15928711">
      <w:pPr>
        <w:spacing w:after="0"/>
        <w:jc w:val="both"/>
        <w:rPr>
          <w:rFonts w:ascii="Book Antiqua" w:eastAsia="SimSun" w:hAnsi="Book Antiqua" w:cs="Arial"/>
          <w:b/>
          <w:bCs/>
          <w:sz w:val="28"/>
          <w:szCs w:val="28"/>
        </w:rPr>
      </w:pPr>
    </w:p>
    <w:p w14:paraId="0A37501D" w14:textId="77777777" w:rsidR="005250B4" w:rsidRDefault="005250B4" w:rsidP="15928711">
      <w:pPr>
        <w:spacing w:after="0"/>
        <w:jc w:val="both"/>
        <w:rPr>
          <w:rFonts w:ascii="Book Antiqua" w:eastAsia="SimSun" w:hAnsi="Book Antiqua" w:cs="Arial"/>
          <w:b/>
          <w:bCs/>
          <w:sz w:val="26"/>
          <w:szCs w:val="26"/>
        </w:rPr>
      </w:pPr>
    </w:p>
    <w:p w14:paraId="4D7A453D" w14:textId="41BFC50A" w:rsidR="784CCDE4" w:rsidRDefault="784CCDE4" w:rsidP="15928711">
      <w:pPr>
        <w:spacing w:after="0"/>
        <w:jc w:val="center"/>
        <w:rPr>
          <w:rFonts w:ascii="Book Antiqua" w:eastAsia="SimSun" w:hAnsi="Book Antiqua" w:cs="Arial"/>
          <w:b/>
          <w:bCs/>
          <w:sz w:val="26"/>
          <w:szCs w:val="26"/>
        </w:rPr>
      </w:pPr>
      <w:r w:rsidRPr="18633CC9">
        <w:rPr>
          <w:rFonts w:ascii="Book Antiqua" w:eastAsia="SimSun" w:hAnsi="Book Antiqua" w:cs="Arial"/>
          <w:b/>
          <w:bCs/>
          <w:sz w:val="26"/>
          <w:szCs w:val="26"/>
        </w:rPr>
        <w:t>Turkish Airlines cierra el 2023 transportando a 83.4 millones de pasajeros, con un aumento del 23.5% en la capacidad nacional y un aumento del 16% en la capacidad internacional en comparación con 2022.</w:t>
      </w:r>
    </w:p>
    <w:p w14:paraId="7FBE377D" w14:textId="50ECBF84" w:rsidR="15928711" w:rsidRDefault="15928711" w:rsidP="15928711">
      <w:pPr>
        <w:spacing w:after="0"/>
        <w:jc w:val="center"/>
        <w:rPr>
          <w:rFonts w:ascii="Book Antiqua" w:eastAsia="SimSun" w:hAnsi="Book Antiqua" w:cs="Arial"/>
          <w:b/>
          <w:bCs/>
          <w:sz w:val="26"/>
          <w:szCs w:val="26"/>
        </w:rPr>
      </w:pPr>
    </w:p>
    <w:p w14:paraId="0E5DE9AF" w14:textId="5432E8B4" w:rsidR="1FF4F4EF" w:rsidRDefault="1FF4F4EF" w:rsidP="178877B2">
      <w:pPr>
        <w:pStyle w:val="Prrafodelista"/>
        <w:numPr>
          <w:ilvl w:val="0"/>
          <w:numId w:val="1"/>
        </w:numPr>
        <w:spacing w:after="0"/>
        <w:jc w:val="center"/>
        <w:rPr>
          <w:rFonts w:ascii="Book Antiqua" w:eastAsia="SimSun" w:hAnsi="Book Antiqua" w:cs="Arial"/>
          <w:i/>
          <w:iCs/>
          <w:sz w:val="26"/>
          <w:szCs w:val="26"/>
        </w:rPr>
      </w:pPr>
      <w:r w:rsidRPr="178877B2">
        <w:rPr>
          <w:rFonts w:ascii="Book Antiqua" w:eastAsia="SimSun" w:hAnsi="Book Antiqua" w:cs="Arial"/>
          <w:i/>
          <w:iCs/>
          <w:sz w:val="26"/>
          <w:szCs w:val="26"/>
        </w:rPr>
        <w:t>La aerolínea bandera de Turquía superó desafíos, alcanzando nuevos récords en 2023</w:t>
      </w:r>
      <w:bookmarkStart w:id="0" w:name="_Hlk160780460"/>
    </w:p>
    <w:p w14:paraId="5DAB6C7B" w14:textId="77777777" w:rsidR="00AE00CC" w:rsidRPr="00681E96" w:rsidRDefault="00AE00CC" w:rsidP="15928711">
      <w:pPr>
        <w:spacing w:after="0"/>
        <w:jc w:val="both"/>
        <w:rPr>
          <w:rFonts w:ascii="Book Antiqua" w:eastAsia="SimSun" w:hAnsi="Book Antiqua" w:cs="Arial"/>
          <w:b/>
          <w:bCs/>
          <w:i/>
          <w:iCs/>
          <w:sz w:val="26"/>
          <w:szCs w:val="26"/>
        </w:rPr>
      </w:pPr>
    </w:p>
    <w:p w14:paraId="13ABFC4B" w14:textId="220DD43A" w:rsidR="009D088D" w:rsidRDefault="784CCDE4" w:rsidP="18633CC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18633CC9">
        <w:rPr>
          <w:rFonts w:ascii="Book Antiqua" w:eastAsia="Times New Roman" w:hAnsi="Book Antiqua" w:cs="Arial"/>
          <w:sz w:val="24"/>
          <w:szCs w:val="24"/>
        </w:rPr>
        <w:t>A pesar de la tensi</w:t>
      </w:r>
      <w:r w:rsidR="0242505A" w:rsidRPr="18633CC9">
        <w:rPr>
          <w:rFonts w:ascii="Book Antiqua" w:eastAsia="Times New Roman" w:hAnsi="Book Antiqua" w:cs="Arial"/>
          <w:sz w:val="24"/>
          <w:szCs w:val="24"/>
        </w:rPr>
        <w:t>ón</w:t>
      </w:r>
      <w:r w:rsidRPr="18633CC9">
        <w:rPr>
          <w:rFonts w:ascii="Book Antiqua" w:eastAsia="Times New Roman" w:hAnsi="Book Antiqua" w:cs="Arial"/>
          <w:sz w:val="24"/>
          <w:szCs w:val="24"/>
        </w:rPr>
        <w:t xml:space="preserve"> geopolítica en curso y la incertidumbre macroeconómica, Turkish Airlines logró un nuevo hito en 2023, transportando a 83.4 millones de pasajeros. Esto se debió </w:t>
      </w:r>
      <w:r w:rsidR="477D3E7F" w:rsidRPr="18633CC9">
        <w:rPr>
          <w:rFonts w:ascii="Book Antiqua" w:eastAsia="Times New Roman" w:hAnsi="Book Antiqua" w:cs="Arial"/>
          <w:sz w:val="24"/>
          <w:szCs w:val="24"/>
        </w:rPr>
        <w:t>por</w:t>
      </w:r>
      <w:r w:rsidRPr="18633CC9">
        <w:rPr>
          <w:rFonts w:ascii="Book Antiqua" w:eastAsia="Times New Roman" w:hAnsi="Book Antiqua" w:cs="Arial"/>
          <w:sz w:val="24"/>
          <w:szCs w:val="24"/>
        </w:rPr>
        <w:t xml:space="preserve"> superar a sus competidores con aumentos de capacidad más rápidos, aprovechando su agilidad, extensa red de vuelos y una fuerza laboral altamente calificada </w:t>
      </w:r>
      <w:r w:rsidR="5B53B25D" w:rsidRPr="18633CC9">
        <w:rPr>
          <w:rFonts w:ascii="Book Antiqua" w:eastAsia="Times New Roman" w:hAnsi="Book Antiqua" w:cs="Arial"/>
          <w:sz w:val="24"/>
          <w:szCs w:val="24"/>
        </w:rPr>
        <w:t>que se mantuvo</w:t>
      </w:r>
      <w:r w:rsidRPr="18633CC9">
        <w:rPr>
          <w:rFonts w:ascii="Book Antiqua" w:eastAsia="Times New Roman" w:hAnsi="Book Antiqua" w:cs="Arial"/>
          <w:sz w:val="24"/>
          <w:szCs w:val="24"/>
        </w:rPr>
        <w:t xml:space="preserve"> durante toda la pandemia. </w:t>
      </w:r>
    </w:p>
    <w:p w14:paraId="3ECB5601" w14:textId="23826E9F" w:rsidR="009D088D" w:rsidRPr="00F7470D" w:rsidRDefault="009D088D" w:rsidP="18633CC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7C7A2B6B" w14:textId="6986D8AB" w:rsidR="009D088D" w:rsidRDefault="430BB942" w:rsidP="15928711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18633CC9">
        <w:rPr>
          <w:rFonts w:ascii="Book Antiqua" w:eastAsia="Times New Roman" w:hAnsi="Book Antiqua" w:cs="Arial"/>
          <w:sz w:val="24"/>
          <w:szCs w:val="24"/>
        </w:rPr>
        <w:t>En comparación con las cifras de 2022, l</w:t>
      </w:r>
      <w:r w:rsidR="7DBA0F1F" w:rsidRPr="18633CC9">
        <w:rPr>
          <w:rFonts w:ascii="Book Antiqua" w:eastAsia="Times New Roman" w:hAnsi="Book Antiqua" w:cs="Arial"/>
          <w:sz w:val="24"/>
          <w:szCs w:val="24"/>
        </w:rPr>
        <w:t xml:space="preserve">a </w:t>
      </w:r>
      <w:r w:rsidR="784CCDE4" w:rsidRPr="18633CC9">
        <w:rPr>
          <w:rFonts w:ascii="Book Antiqua" w:eastAsia="Times New Roman" w:hAnsi="Book Antiqua" w:cs="Arial"/>
          <w:sz w:val="24"/>
          <w:szCs w:val="24"/>
        </w:rPr>
        <w:t>compañía aumentó su capacidad de pasajeros nacionales un 23.5%</w:t>
      </w:r>
      <w:r w:rsidR="0D069E4E" w:rsidRPr="18633CC9">
        <w:rPr>
          <w:rFonts w:ascii="Book Antiqua" w:eastAsia="Times New Roman" w:hAnsi="Book Antiqua" w:cs="Arial"/>
          <w:sz w:val="24"/>
          <w:szCs w:val="24"/>
        </w:rPr>
        <w:t>, transportando a</w:t>
      </w:r>
      <w:r w:rsidR="784CCDE4" w:rsidRPr="18633CC9">
        <w:rPr>
          <w:rFonts w:ascii="Book Antiqua" w:eastAsia="Times New Roman" w:hAnsi="Book Antiqua" w:cs="Arial"/>
          <w:sz w:val="24"/>
          <w:szCs w:val="24"/>
        </w:rPr>
        <w:t xml:space="preserve"> 30 millones</w:t>
      </w:r>
      <w:r w:rsidR="56B73AE5" w:rsidRPr="18633CC9">
        <w:rPr>
          <w:rFonts w:ascii="Book Antiqua" w:eastAsia="Times New Roman" w:hAnsi="Book Antiqua" w:cs="Arial"/>
          <w:sz w:val="24"/>
          <w:szCs w:val="24"/>
        </w:rPr>
        <w:t xml:space="preserve"> de personas</w:t>
      </w:r>
      <w:r w:rsidR="784CCDE4" w:rsidRPr="18633CC9">
        <w:rPr>
          <w:rFonts w:ascii="Book Antiqua" w:eastAsia="Times New Roman" w:hAnsi="Book Antiqua" w:cs="Arial"/>
          <w:sz w:val="24"/>
          <w:szCs w:val="24"/>
        </w:rPr>
        <w:t xml:space="preserve">. </w:t>
      </w:r>
      <w:commentRangeStart w:id="1"/>
      <w:commentRangeStart w:id="2"/>
      <w:r w:rsidR="784CCDE4" w:rsidRPr="18633CC9">
        <w:rPr>
          <w:rFonts w:ascii="Book Antiqua" w:eastAsia="Times New Roman" w:hAnsi="Book Antiqua" w:cs="Arial"/>
          <w:sz w:val="24"/>
          <w:szCs w:val="24"/>
        </w:rPr>
        <w:t xml:space="preserve">Además, en rutas internacionales, la capacidad </w:t>
      </w:r>
      <w:r w:rsidR="03E9D24D" w:rsidRPr="18633CC9">
        <w:rPr>
          <w:rFonts w:ascii="Book Antiqua" w:eastAsia="Times New Roman" w:hAnsi="Book Antiqua" w:cs="Arial"/>
          <w:sz w:val="24"/>
          <w:szCs w:val="24"/>
        </w:rPr>
        <w:t>tuvo</w:t>
      </w:r>
      <w:r w:rsidR="784CCDE4" w:rsidRPr="18633CC9">
        <w:rPr>
          <w:rFonts w:ascii="Book Antiqua" w:eastAsia="Times New Roman" w:hAnsi="Book Antiqua" w:cs="Arial"/>
          <w:sz w:val="24"/>
          <w:szCs w:val="24"/>
        </w:rPr>
        <w:t xml:space="preserve"> un </w:t>
      </w:r>
      <w:r w:rsidR="35C6E1CD" w:rsidRPr="18633CC9">
        <w:rPr>
          <w:rFonts w:ascii="Book Antiqua" w:eastAsia="Times New Roman" w:hAnsi="Book Antiqua" w:cs="Arial"/>
          <w:sz w:val="24"/>
          <w:szCs w:val="24"/>
        </w:rPr>
        <w:t xml:space="preserve">incremento de </w:t>
      </w:r>
      <w:r w:rsidR="784CCDE4" w:rsidRPr="18633CC9">
        <w:rPr>
          <w:rFonts w:ascii="Book Antiqua" w:eastAsia="Times New Roman" w:hAnsi="Book Antiqua" w:cs="Arial"/>
          <w:sz w:val="24"/>
          <w:szCs w:val="24"/>
        </w:rPr>
        <w:t>16%</w:t>
      </w:r>
      <w:r w:rsidR="554A9CD9" w:rsidRPr="18633CC9">
        <w:rPr>
          <w:rFonts w:ascii="Book Antiqua" w:eastAsia="Times New Roman" w:hAnsi="Book Antiqua" w:cs="Arial"/>
          <w:sz w:val="24"/>
          <w:szCs w:val="24"/>
        </w:rPr>
        <w:t>, ya que</w:t>
      </w:r>
      <w:r w:rsidR="39EEED41" w:rsidRPr="18633CC9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784CCDE4" w:rsidRPr="18633CC9">
        <w:rPr>
          <w:rFonts w:ascii="Book Antiqua" w:eastAsia="Times New Roman" w:hAnsi="Book Antiqua" w:cs="Arial"/>
          <w:sz w:val="24"/>
          <w:szCs w:val="24"/>
        </w:rPr>
        <w:t>transportó a 53 millones de pasajeros con un aumento del 14%</w:t>
      </w:r>
      <w:commentRangeEnd w:id="1"/>
      <w:r w:rsidR="00D202D8">
        <w:commentReference w:id="1"/>
      </w:r>
      <w:commentRangeEnd w:id="2"/>
      <w:r w:rsidR="00D202D8">
        <w:commentReference w:id="2"/>
      </w:r>
      <w:r w:rsidR="784CCDE4" w:rsidRPr="18633CC9">
        <w:rPr>
          <w:rFonts w:ascii="Book Antiqua" w:eastAsia="Times New Roman" w:hAnsi="Book Antiqua" w:cs="Arial"/>
          <w:sz w:val="24"/>
          <w:szCs w:val="24"/>
        </w:rPr>
        <w:t>. Es importante destacar que el número de pasajeros en los países europeos con poblaciones turcas significativas aumentó más del 20% interanual.</w:t>
      </w:r>
    </w:p>
    <w:p w14:paraId="5FA9F9FA" w14:textId="7D2219B1" w:rsidR="009D088D" w:rsidRDefault="784CCDE4" w:rsidP="15928711">
      <w:pPr>
        <w:spacing w:after="0" w:line="240" w:lineRule="auto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  <w:r w:rsidRPr="15928711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14:paraId="39FEEA7A" w14:textId="569748C3" w:rsidR="009D088D" w:rsidRDefault="428EB77E" w:rsidP="15928711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18633CC9">
        <w:rPr>
          <w:rFonts w:ascii="Book Antiqua" w:eastAsia="Times New Roman" w:hAnsi="Book Antiqua" w:cs="Arial"/>
          <w:sz w:val="24"/>
          <w:szCs w:val="24"/>
        </w:rPr>
        <w:t>A pesar de</w:t>
      </w:r>
      <w:r w:rsidR="784CCDE4" w:rsidRPr="18633CC9">
        <w:rPr>
          <w:rFonts w:ascii="Book Antiqua" w:eastAsia="Times New Roman" w:hAnsi="Book Antiqua" w:cs="Arial"/>
          <w:sz w:val="24"/>
          <w:szCs w:val="24"/>
        </w:rPr>
        <w:t xml:space="preserve"> que</w:t>
      </w:r>
      <w:r w:rsidR="135EFB98" w:rsidRPr="18633CC9">
        <w:rPr>
          <w:rFonts w:ascii="Book Antiqua" w:eastAsia="Times New Roman" w:hAnsi="Book Antiqua" w:cs="Arial"/>
          <w:sz w:val="24"/>
          <w:szCs w:val="24"/>
        </w:rPr>
        <w:t xml:space="preserve"> en </w:t>
      </w:r>
      <w:r w:rsidR="1E0A0946" w:rsidRPr="18633CC9">
        <w:rPr>
          <w:rFonts w:ascii="Book Antiqua" w:eastAsia="Times New Roman" w:hAnsi="Book Antiqua" w:cs="Arial"/>
          <w:sz w:val="24"/>
          <w:szCs w:val="24"/>
        </w:rPr>
        <w:t>2023, la</w:t>
      </w:r>
      <w:r w:rsidR="784CCDE4" w:rsidRPr="18633CC9">
        <w:rPr>
          <w:rFonts w:ascii="Book Antiqua" w:eastAsia="Times New Roman" w:hAnsi="Book Antiqua" w:cs="Arial"/>
          <w:sz w:val="24"/>
          <w:szCs w:val="24"/>
        </w:rPr>
        <w:t xml:space="preserve"> capacidad aérea internacional global quedó rezagada un 12% detrás de las cifras de 2019</w:t>
      </w:r>
      <w:r w:rsidR="4001B816" w:rsidRPr="18633CC9">
        <w:rPr>
          <w:rFonts w:ascii="Book Antiqua" w:eastAsia="Times New Roman" w:hAnsi="Book Antiqua" w:cs="Arial"/>
          <w:sz w:val="24"/>
          <w:szCs w:val="24"/>
        </w:rPr>
        <w:t>, esto de acuerdo con datos de</w:t>
      </w:r>
      <w:r w:rsidR="784CCDE4" w:rsidRPr="18633CC9">
        <w:rPr>
          <w:rFonts w:ascii="Book Antiqua" w:eastAsia="Times New Roman" w:hAnsi="Book Antiqua" w:cs="Arial"/>
          <w:sz w:val="24"/>
          <w:szCs w:val="24"/>
        </w:rPr>
        <w:t xml:space="preserve"> la Asociación Internacional de Transporte Aéreo (IATA</w:t>
      </w:r>
      <w:r w:rsidR="5BE1D140" w:rsidRPr="18633CC9">
        <w:rPr>
          <w:rFonts w:ascii="Book Antiqua" w:eastAsia="Times New Roman" w:hAnsi="Book Antiqua" w:cs="Arial"/>
          <w:sz w:val="24"/>
          <w:szCs w:val="24"/>
        </w:rPr>
        <w:t>, por sus siglas en inglés</w:t>
      </w:r>
      <w:r w:rsidR="784CCDE4" w:rsidRPr="18633CC9">
        <w:rPr>
          <w:rFonts w:ascii="Book Antiqua" w:eastAsia="Times New Roman" w:hAnsi="Book Antiqua" w:cs="Arial"/>
          <w:sz w:val="24"/>
          <w:szCs w:val="24"/>
        </w:rPr>
        <w:t xml:space="preserve">), Turkish Airlines se destacó </w:t>
      </w:r>
      <w:r w:rsidR="4E0374A1" w:rsidRPr="18633CC9">
        <w:rPr>
          <w:rFonts w:ascii="Book Antiqua" w:eastAsia="Times New Roman" w:hAnsi="Book Antiqua" w:cs="Arial"/>
          <w:sz w:val="24"/>
          <w:szCs w:val="24"/>
        </w:rPr>
        <w:t>en</w:t>
      </w:r>
      <w:r w:rsidR="784CCDE4" w:rsidRPr="18633CC9">
        <w:rPr>
          <w:rFonts w:ascii="Book Antiqua" w:eastAsia="Times New Roman" w:hAnsi="Book Antiqua" w:cs="Arial"/>
          <w:sz w:val="24"/>
          <w:szCs w:val="24"/>
        </w:rPr>
        <w:t xml:space="preserve"> la industria al superar </w:t>
      </w:r>
      <w:r w:rsidR="3BA2AF41" w:rsidRPr="18633CC9">
        <w:rPr>
          <w:rFonts w:ascii="Book Antiqua" w:eastAsia="Times New Roman" w:hAnsi="Book Antiqua" w:cs="Arial"/>
          <w:sz w:val="24"/>
          <w:szCs w:val="24"/>
        </w:rPr>
        <w:t xml:space="preserve">el año pasado </w:t>
      </w:r>
      <w:r w:rsidR="784CCDE4" w:rsidRPr="18633CC9">
        <w:rPr>
          <w:rFonts w:ascii="Book Antiqua" w:eastAsia="Times New Roman" w:hAnsi="Book Antiqua" w:cs="Arial"/>
          <w:sz w:val="24"/>
          <w:szCs w:val="24"/>
        </w:rPr>
        <w:t xml:space="preserve">su capacidad internacional de 2019 </w:t>
      </w:r>
      <w:r w:rsidR="6668738A" w:rsidRPr="18633CC9">
        <w:rPr>
          <w:rFonts w:ascii="Book Antiqua" w:eastAsia="Times New Roman" w:hAnsi="Book Antiqua" w:cs="Arial"/>
          <w:sz w:val="24"/>
          <w:szCs w:val="24"/>
        </w:rPr>
        <w:t>en</w:t>
      </w:r>
      <w:r w:rsidR="784CCDE4" w:rsidRPr="18633CC9">
        <w:rPr>
          <w:rFonts w:ascii="Book Antiqua" w:eastAsia="Times New Roman" w:hAnsi="Book Antiqua" w:cs="Arial"/>
          <w:sz w:val="24"/>
          <w:szCs w:val="24"/>
        </w:rPr>
        <w:t xml:space="preserve"> un 27%. Además, como resultado de las inversiones de </w:t>
      </w:r>
      <w:r w:rsidR="2CEF015D" w:rsidRPr="18633CC9">
        <w:rPr>
          <w:rFonts w:ascii="Book Antiqua" w:eastAsia="Times New Roman" w:hAnsi="Book Antiqua" w:cs="Arial"/>
          <w:sz w:val="24"/>
          <w:szCs w:val="24"/>
        </w:rPr>
        <w:t>Turquía</w:t>
      </w:r>
      <w:r w:rsidR="784CCDE4" w:rsidRPr="18633CC9">
        <w:rPr>
          <w:rFonts w:ascii="Book Antiqua" w:eastAsia="Times New Roman" w:hAnsi="Book Antiqua" w:cs="Arial"/>
          <w:sz w:val="24"/>
          <w:szCs w:val="24"/>
        </w:rPr>
        <w:t xml:space="preserve"> en infraestructura de aviación, el Aeropuerto de Estambul emergió como el principal aeropuerto europeo en términos de número</w:t>
      </w:r>
      <w:r w:rsidR="13E32DBA" w:rsidRPr="18633CC9">
        <w:rPr>
          <w:rFonts w:ascii="Book Antiqua" w:eastAsia="Times New Roman" w:hAnsi="Book Antiqua" w:cs="Arial"/>
          <w:sz w:val="24"/>
          <w:szCs w:val="24"/>
        </w:rPr>
        <w:t>s</w:t>
      </w:r>
      <w:r w:rsidR="784CCDE4" w:rsidRPr="18633CC9">
        <w:rPr>
          <w:rFonts w:ascii="Book Antiqua" w:eastAsia="Times New Roman" w:hAnsi="Book Antiqua" w:cs="Arial"/>
          <w:sz w:val="24"/>
          <w:szCs w:val="24"/>
        </w:rPr>
        <w:t xml:space="preserve"> de vuelos</w:t>
      </w:r>
      <w:r w:rsidR="00FD5CE3">
        <w:rPr>
          <w:rFonts w:ascii="Book Antiqua" w:eastAsia="Times New Roman" w:hAnsi="Book Antiqua" w:cs="Arial"/>
          <w:sz w:val="24"/>
          <w:szCs w:val="24"/>
        </w:rPr>
        <w:t xml:space="preserve"> diarios</w:t>
      </w:r>
      <w:r w:rsidR="784CCDE4" w:rsidRPr="18633CC9">
        <w:rPr>
          <w:rFonts w:ascii="Book Antiqua" w:eastAsia="Times New Roman" w:hAnsi="Book Antiqua" w:cs="Arial"/>
          <w:sz w:val="24"/>
          <w:szCs w:val="24"/>
        </w:rPr>
        <w:t>.</w:t>
      </w:r>
    </w:p>
    <w:p w14:paraId="1A44EEB6" w14:textId="6F13F470" w:rsidR="009D088D" w:rsidRDefault="784CCDE4" w:rsidP="15928711">
      <w:pPr>
        <w:spacing w:after="0" w:line="240" w:lineRule="auto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  <w:r w:rsidRPr="15928711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14:paraId="11211EBD" w14:textId="6EF78D39" w:rsidR="009D088D" w:rsidRDefault="784CCDE4" w:rsidP="15928711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18633CC9">
        <w:rPr>
          <w:rFonts w:ascii="Book Antiqua" w:eastAsia="Times New Roman" w:hAnsi="Book Antiqua" w:cs="Arial"/>
          <w:sz w:val="24"/>
          <w:szCs w:val="24"/>
        </w:rPr>
        <w:t xml:space="preserve">Volando a 133 países en 364 destinos con 24 aviones de carga y 416 aviones de pasajeros, Turkish Cargo aumentó sus toneladas-kilómetro de carga en un 16% en comparación con 2019. Triplicando su participación en el mercado de carga aérea en los últimos 10 años, </w:t>
      </w:r>
      <w:r w:rsidR="4C6B3D1A" w:rsidRPr="18633CC9">
        <w:rPr>
          <w:rFonts w:ascii="Book Antiqua" w:eastAsia="Times New Roman" w:hAnsi="Book Antiqua" w:cs="Arial"/>
          <w:sz w:val="24"/>
          <w:szCs w:val="24"/>
        </w:rPr>
        <w:t xml:space="preserve">la </w:t>
      </w:r>
      <w:r w:rsidRPr="18633CC9">
        <w:rPr>
          <w:rFonts w:ascii="Book Antiqua" w:eastAsia="Times New Roman" w:hAnsi="Book Antiqua" w:cs="Arial"/>
          <w:sz w:val="24"/>
          <w:szCs w:val="24"/>
        </w:rPr>
        <w:t>compañía fortaleció su éxito al ubicarse en el cuarto lugar entre los principales transportistas de carga aérea del mundo según los datos de la IATA de 2023.</w:t>
      </w:r>
    </w:p>
    <w:p w14:paraId="5EDE333F" w14:textId="2F4F0D80" w:rsidR="009D088D" w:rsidRDefault="784CCDE4" w:rsidP="15928711">
      <w:pPr>
        <w:spacing w:after="0" w:line="240" w:lineRule="auto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  <w:r w:rsidRPr="15928711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14:paraId="201EB373" w14:textId="04B30303" w:rsidR="009D088D" w:rsidRDefault="784CCDE4" w:rsidP="15928711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18633CC9">
        <w:rPr>
          <w:rFonts w:ascii="Book Antiqua" w:eastAsia="Times New Roman" w:hAnsi="Book Antiqua" w:cs="Arial"/>
          <w:sz w:val="24"/>
          <w:szCs w:val="24"/>
        </w:rPr>
        <w:t xml:space="preserve">Con el objetivo de expandir su flota a 800 aviones para 2033 como parte de su Estrategia del 100 Aniversario, Turkish Airlines aumentó su número de aviones </w:t>
      </w:r>
      <w:r w:rsidR="4C217C87" w:rsidRPr="18633CC9">
        <w:rPr>
          <w:rFonts w:ascii="Book Antiqua" w:eastAsia="Times New Roman" w:hAnsi="Book Antiqua" w:cs="Arial"/>
          <w:sz w:val="24"/>
          <w:szCs w:val="24"/>
        </w:rPr>
        <w:t>un</w:t>
      </w:r>
      <w:r w:rsidRPr="18633CC9">
        <w:rPr>
          <w:rFonts w:ascii="Book Antiqua" w:eastAsia="Times New Roman" w:hAnsi="Book Antiqua" w:cs="Arial"/>
          <w:sz w:val="24"/>
          <w:szCs w:val="24"/>
        </w:rPr>
        <w:t xml:space="preserve"> 12%</w:t>
      </w:r>
      <w:r w:rsidR="1A6DBF4B" w:rsidRPr="18633CC9">
        <w:rPr>
          <w:rFonts w:ascii="Book Antiqua" w:eastAsia="Times New Roman" w:hAnsi="Book Antiqua" w:cs="Arial"/>
          <w:sz w:val="24"/>
          <w:szCs w:val="24"/>
        </w:rPr>
        <w:t>, por lo que llegó a</w:t>
      </w:r>
      <w:r w:rsidRPr="18633CC9">
        <w:rPr>
          <w:rFonts w:ascii="Book Antiqua" w:eastAsia="Times New Roman" w:hAnsi="Book Antiqua" w:cs="Arial"/>
          <w:sz w:val="24"/>
          <w:szCs w:val="24"/>
        </w:rPr>
        <w:t xml:space="preserve"> 440 </w:t>
      </w:r>
      <w:r w:rsidR="5D5AC867" w:rsidRPr="18633CC9">
        <w:rPr>
          <w:rFonts w:ascii="Book Antiqua" w:eastAsia="Times New Roman" w:hAnsi="Book Antiqua" w:cs="Arial"/>
          <w:sz w:val="24"/>
          <w:szCs w:val="24"/>
        </w:rPr>
        <w:t xml:space="preserve">aeronaves </w:t>
      </w:r>
      <w:r w:rsidRPr="18633CC9">
        <w:rPr>
          <w:rFonts w:ascii="Book Antiqua" w:eastAsia="Times New Roman" w:hAnsi="Book Antiqua" w:cs="Arial"/>
          <w:sz w:val="24"/>
          <w:szCs w:val="24"/>
        </w:rPr>
        <w:t>en 2023, a pesar de los desafíos globales en la adquisición y los cuellos de botella en la producción de aviones.</w:t>
      </w:r>
    </w:p>
    <w:p w14:paraId="5809CC91" w14:textId="767F8CF0" w:rsidR="009D088D" w:rsidRDefault="784CCDE4" w:rsidP="15928711">
      <w:pPr>
        <w:spacing w:after="0" w:line="240" w:lineRule="auto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  <w:r w:rsidRPr="15928711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14:paraId="65E78B89" w14:textId="1273280C" w:rsidR="784CCDE4" w:rsidRDefault="784CCDE4" w:rsidP="18633CC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18633CC9">
        <w:rPr>
          <w:rFonts w:ascii="Book Antiqua" w:eastAsia="Times New Roman" w:hAnsi="Book Antiqua" w:cs="Arial"/>
          <w:sz w:val="24"/>
          <w:szCs w:val="24"/>
        </w:rPr>
        <w:lastRenderedPageBreak/>
        <w:t xml:space="preserve">La aerolínea bandera de Turquía apoyó activamente los esfuerzos de socorro desde </w:t>
      </w:r>
      <w:r w:rsidR="75DD9CD5" w:rsidRPr="18633CC9">
        <w:rPr>
          <w:rFonts w:ascii="Book Antiqua" w:eastAsia="Times New Roman" w:hAnsi="Book Antiqua" w:cs="Arial"/>
          <w:sz w:val="24"/>
          <w:szCs w:val="24"/>
        </w:rPr>
        <w:t xml:space="preserve">los primeros momentos </w:t>
      </w:r>
      <w:r w:rsidRPr="18633CC9">
        <w:rPr>
          <w:rFonts w:ascii="Book Antiqua" w:eastAsia="Times New Roman" w:hAnsi="Book Antiqua" w:cs="Arial"/>
          <w:sz w:val="24"/>
          <w:szCs w:val="24"/>
        </w:rPr>
        <w:t xml:space="preserve">a los terremotos centrados en Kahramanmaraş, </w:t>
      </w:r>
      <w:r w:rsidR="3729D7AC" w:rsidRPr="18633CC9">
        <w:rPr>
          <w:rFonts w:ascii="Book Antiqua" w:eastAsia="Times New Roman" w:hAnsi="Book Antiqua" w:cs="Arial"/>
          <w:sz w:val="24"/>
          <w:szCs w:val="24"/>
        </w:rPr>
        <w:t xml:space="preserve">uno de </w:t>
      </w:r>
      <w:r w:rsidRPr="18633CC9">
        <w:rPr>
          <w:rFonts w:ascii="Book Antiqua" w:eastAsia="Times New Roman" w:hAnsi="Book Antiqua" w:cs="Arial"/>
          <w:sz w:val="24"/>
          <w:szCs w:val="24"/>
        </w:rPr>
        <w:t xml:space="preserve">los desastres naturales más grandes y devastadores en la historia </w:t>
      </w:r>
      <w:r w:rsidR="0AC661B9" w:rsidRPr="18633CC9">
        <w:rPr>
          <w:rFonts w:ascii="Book Antiqua" w:eastAsia="Times New Roman" w:hAnsi="Book Antiqua" w:cs="Arial"/>
          <w:sz w:val="24"/>
          <w:szCs w:val="24"/>
        </w:rPr>
        <w:t>de Turquía</w:t>
      </w:r>
      <w:r w:rsidRPr="18633CC9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1F73813A" w:rsidRPr="18633CC9">
        <w:rPr>
          <w:rFonts w:ascii="Book Antiqua" w:eastAsia="Times New Roman" w:hAnsi="Book Antiqua" w:cs="Arial"/>
          <w:sz w:val="24"/>
          <w:szCs w:val="24"/>
        </w:rPr>
        <w:t xml:space="preserve">Además, Turkish Airlines </w:t>
      </w:r>
      <w:r w:rsidRPr="18633CC9">
        <w:rPr>
          <w:rFonts w:ascii="Book Antiqua" w:eastAsia="Times New Roman" w:hAnsi="Book Antiqua" w:cs="Arial"/>
          <w:sz w:val="24"/>
          <w:szCs w:val="24"/>
        </w:rPr>
        <w:t xml:space="preserve">realizó vuelos humanitarios de pasajeros y carga desde ubicaciones tanto nacionales como internacionales de forma gratuita. </w:t>
      </w:r>
    </w:p>
    <w:p w14:paraId="68C284CD" w14:textId="77777777" w:rsidR="00F7470D" w:rsidRDefault="00F7470D" w:rsidP="18633CC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140A88F2" w14:textId="29ACB5C0" w:rsidR="14F6BC9B" w:rsidRDefault="14F6BC9B" w:rsidP="18633CC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18633CC9">
        <w:rPr>
          <w:rFonts w:ascii="Book Antiqua" w:eastAsia="Times New Roman" w:hAnsi="Book Antiqua" w:cs="Arial"/>
          <w:sz w:val="24"/>
          <w:szCs w:val="24"/>
        </w:rPr>
        <w:t xml:space="preserve">Esto, acompañado de </w:t>
      </w:r>
      <w:r w:rsidR="784CCDE4" w:rsidRPr="18633CC9">
        <w:rPr>
          <w:rFonts w:ascii="Book Antiqua" w:eastAsia="Times New Roman" w:hAnsi="Book Antiqua" w:cs="Arial"/>
          <w:sz w:val="24"/>
          <w:szCs w:val="24"/>
        </w:rPr>
        <w:t xml:space="preserve">una donación en efectivo de 2 mil millones de liras turcas para apoyar las necesidades de la región, Turkish Airlines también transfirió los fondos para la construcción de 1,000 viviendas a la Presidencia de Gestión de Desastres y Emergencias (AFAD) para ser donadas </w:t>
      </w:r>
      <w:r w:rsidR="04E3FD77" w:rsidRPr="18633CC9">
        <w:rPr>
          <w:rFonts w:ascii="Book Antiqua" w:eastAsia="Times New Roman" w:hAnsi="Book Antiqua" w:cs="Arial"/>
          <w:sz w:val="24"/>
          <w:szCs w:val="24"/>
        </w:rPr>
        <w:t xml:space="preserve">a las personas afectadas. </w:t>
      </w:r>
    </w:p>
    <w:p w14:paraId="7CD7A52D" w14:textId="10161E0D" w:rsidR="009D088D" w:rsidRDefault="784CCDE4" w:rsidP="15928711">
      <w:pPr>
        <w:spacing w:after="0" w:line="240" w:lineRule="auto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  <w:r w:rsidRPr="15928711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14:paraId="38A01787" w14:textId="31D58728" w:rsidR="009D088D" w:rsidRDefault="784CCDE4" w:rsidP="18633CC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18633CC9">
        <w:rPr>
          <w:rFonts w:ascii="Book Antiqua" w:eastAsia="Times New Roman" w:hAnsi="Book Antiqua" w:cs="Arial"/>
          <w:sz w:val="24"/>
          <w:szCs w:val="24"/>
        </w:rPr>
        <w:t xml:space="preserve">Con </w:t>
      </w:r>
      <w:r w:rsidR="74D9C67F" w:rsidRPr="18633CC9">
        <w:rPr>
          <w:rFonts w:ascii="Book Antiqua" w:eastAsia="Times New Roman" w:hAnsi="Book Antiqua" w:cs="Arial"/>
          <w:sz w:val="24"/>
          <w:szCs w:val="24"/>
        </w:rPr>
        <w:t>los</w:t>
      </w:r>
      <w:r w:rsidRPr="18633CC9">
        <w:rPr>
          <w:rFonts w:ascii="Book Antiqua" w:eastAsia="Times New Roman" w:hAnsi="Book Antiqua" w:cs="Arial"/>
          <w:sz w:val="24"/>
          <w:szCs w:val="24"/>
        </w:rPr>
        <w:t xml:space="preserve"> resultados de 2023, </w:t>
      </w:r>
      <w:r w:rsidR="526475AF" w:rsidRPr="18633CC9">
        <w:rPr>
          <w:rFonts w:ascii="Book Antiqua" w:eastAsia="Times New Roman" w:hAnsi="Book Antiqua" w:cs="Arial"/>
          <w:sz w:val="24"/>
          <w:szCs w:val="24"/>
        </w:rPr>
        <w:t xml:space="preserve">la </w:t>
      </w:r>
      <w:r w:rsidRPr="18633CC9">
        <w:rPr>
          <w:rFonts w:ascii="Book Antiqua" w:eastAsia="Times New Roman" w:hAnsi="Book Antiqua" w:cs="Arial"/>
          <w:sz w:val="24"/>
          <w:szCs w:val="24"/>
        </w:rPr>
        <w:t xml:space="preserve">compañía demostró su compromiso con los objetivos </w:t>
      </w:r>
      <w:r w:rsidR="6436700F" w:rsidRPr="18633CC9">
        <w:rPr>
          <w:rFonts w:ascii="Book Antiqua" w:eastAsia="Times New Roman" w:hAnsi="Book Antiqua" w:cs="Arial"/>
          <w:sz w:val="24"/>
          <w:szCs w:val="24"/>
        </w:rPr>
        <w:t>planteados para ese año</w:t>
      </w:r>
      <w:r w:rsidRPr="18633CC9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375CA777" w:rsidRPr="18633CC9">
        <w:rPr>
          <w:rFonts w:ascii="Book Antiqua" w:eastAsia="Times New Roman" w:hAnsi="Book Antiqua" w:cs="Arial"/>
          <w:sz w:val="24"/>
          <w:szCs w:val="24"/>
        </w:rPr>
        <w:t>los cuales</w:t>
      </w:r>
      <w:r w:rsidRPr="18633CC9">
        <w:rPr>
          <w:rFonts w:ascii="Book Antiqua" w:eastAsia="Times New Roman" w:hAnsi="Book Antiqua" w:cs="Arial"/>
          <w:sz w:val="24"/>
          <w:szCs w:val="24"/>
        </w:rPr>
        <w:t xml:space="preserve"> apuntan a generar un valor sustancial para todas las partes interesadas. </w:t>
      </w:r>
    </w:p>
    <w:p w14:paraId="7FE081FE" w14:textId="04596CC3" w:rsidR="009D088D" w:rsidRDefault="009D088D" w:rsidP="18633CC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256E083C" w14:textId="4EEBA9E5" w:rsidR="009D088D" w:rsidRDefault="784CCDE4" w:rsidP="18633CC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18633CC9">
        <w:rPr>
          <w:rFonts w:ascii="Book Antiqua" w:eastAsia="Times New Roman" w:hAnsi="Book Antiqua" w:cs="Arial"/>
          <w:sz w:val="24"/>
          <w:szCs w:val="24"/>
        </w:rPr>
        <w:t xml:space="preserve">Con el objetivo de aumentar sus ingresos a más de 50 mil millones de dólares estadounidenses y transportar a más de 170 millones de pasajeros en su 100º aniversario, los esfuerzos de Turkish Airlines por la excelencia en la experiencia del pasajero, la digitalización y la sostenibilidad fueron reconocidos por las principales instituciones de la industria de la aviación. </w:t>
      </w:r>
    </w:p>
    <w:p w14:paraId="046B43CE" w14:textId="60E4EE06" w:rsidR="009D088D" w:rsidRDefault="009D088D" w:rsidP="18633CC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3F85FDBC" w14:textId="1918F7B9" w:rsidR="009D088D" w:rsidRDefault="784CCDE4" w:rsidP="15928711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18633CC9">
        <w:rPr>
          <w:rFonts w:ascii="Book Antiqua" w:eastAsia="Times New Roman" w:hAnsi="Book Antiqua" w:cs="Arial"/>
          <w:sz w:val="24"/>
          <w:szCs w:val="24"/>
        </w:rPr>
        <w:t>En este sentido, la aerolínea bandera fue galardonada por tercera vez con el premio "Aerolínea Global de Cinco Estrellas" por la Asociación de Experiencia del Pasajero de Aerolíneas (APEX</w:t>
      </w:r>
      <w:r w:rsidR="3B427CF3" w:rsidRPr="18633CC9">
        <w:rPr>
          <w:rFonts w:ascii="Book Antiqua" w:eastAsia="Times New Roman" w:hAnsi="Book Antiqua" w:cs="Arial"/>
          <w:sz w:val="24"/>
          <w:szCs w:val="24"/>
        </w:rPr>
        <w:t>, por sus siglas en inglés</w:t>
      </w:r>
      <w:r w:rsidRPr="18633CC9">
        <w:rPr>
          <w:rFonts w:ascii="Book Antiqua" w:eastAsia="Times New Roman" w:hAnsi="Book Antiqua" w:cs="Arial"/>
          <w:sz w:val="24"/>
          <w:szCs w:val="24"/>
        </w:rPr>
        <w:t>), el premio "Mejor Aerolínea de Europa" por octava vez por la organización internacional de clasificación del transporte aéreo, Skytrax, y la "Aerolínea Bandera Más Sostenible" por segunda vez por World Finance.</w:t>
      </w:r>
    </w:p>
    <w:p w14:paraId="38FD4921" w14:textId="0A30975F" w:rsidR="009D088D" w:rsidRDefault="784CCDE4" w:rsidP="15928711">
      <w:pPr>
        <w:spacing w:after="0" w:line="240" w:lineRule="auto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  <w:r w:rsidRPr="15928711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14:paraId="69BC679B" w14:textId="39CC079D" w:rsidR="009D088D" w:rsidRDefault="784CCDE4" w:rsidP="18633CC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18633CC9">
        <w:rPr>
          <w:rFonts w:ascii="Book Antiqua" w:eastAsia="Times New Roman" w:hAnsi="Book Antiqua" w:cs="Arial"/>
          <w:sz w:val="24"/>
          <w:szCs w:val="24"/>
        </w:rPr>
        <w:t xml:space="preserve">Empleando a más de 83 mil personas junto con sus subsidiarias, </w:t>
      </w:r>
      <w:r w:rsidR="3506B429" w:rsidRPr="18633CC9">
        <w:rPr>
          <w:rFonts w:ascii="Book Antiqua" w:eastAsia="Times New Roman" w:hAnsi="Book Antiqua" w:cs="Arial"/>
          <w:sz w:val="24"/>
          <w:szCs w:val="24"/>
        </w:rPr>
        <w:t>esta línea aérea</w:t>
      </w:r>
      <w:r w:rsidRPr="18633CC9">
        <w:rPr>
          <w:rFonts w:ascii="Book Antiqua" w:eastAsia="Times New Roman" w:hAnsi="Book Antiqua" w:cs="Arial"/>
          <w:sz w:val="24"/>
          <w:szCs w:val="24"/>
        </w:rPr>
        <w:t xml:space="preserve"> representa con orgullo a su nación en la industria global del transporte aéreo. </w:t>
      </w:r>
    </w:p>
    <w:p w14:paraId="3C18E05C" w14:textId="4DB96D1B" w:rsidR="009D088D" w:rsidRDefault="009D088D" w:rsidP="18633CC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792B3B13" w14:textId="728AE34C" w:rsidR="009D088D" w:rsidRDefault="784CCDE4" w:rsidP="15928711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18633CC9">
        <w:rPr>
          <w:rFonts w:ascii="Book Antiqua" w:eastAsia="Times New Roman" w:hAnsi="Book Antiqua" w:cs="Arial"/>
          <w:sz w:val="24"/>
          <w:szCs w:val="24"/>
        </w:rPr>
        <w:t xml:space="preserve">Como líder conocido por su red de vuelos única y expansiva, flota moderna y servicio superior, Turkish Airlines establece estándares en la industria. Los logros de 2023 demuestran aún más </w:t>
      </w:r>
      <w:r w:rsidR="4124E135" w:rsidRPr="18633CC9">
        <w:rPr>
          <w:rFonts w:ascii="Book Antiqua" w:eastAsia="Times New Roman" w:hAnsi="Book Antiqua" w:cs="Arial"/>
          <w:sz w:val="24"/>
          <w:szCs w:val="24"/>
        </w:rPr>
        <w:t xml:space="preserve">su </w:t>
      </w:r>
      <w:r w:rsidRPr="18633CC9">
        <w:rPr>
          <w:rFonts w:ascii="Book Antiqua" w:eastAsia="Times New Roman" w:hAnsi="Book Antiqua" w:cs="Arial"/>
          <w:sz w:val="24"/>
          <w:szCs w:val="24"/>
        </w:rPr>
        <w:t xml:space="preserve">compromiso de mantener estos estándares. </w:t>
      </w:r>
      <w:r w:rsidR="146F91EF" w:rsidRPr="18633CC9">
        <w:rPr>
          <w:rFonts w:ascii="Book Antiqua" w:eastAsia="Times New Roman" w:hAnsi="Book Antiqua" w:cs="Arial"/>
          <w:sz w:val="24"/>
          <w:szCs w:val="24"/>
        </w:rPr>
        <w:t xml:space="preserve">La dedicación de </w:t>
      </w:r>
      <w:r w:rsidR="5279D9D1" w:rsidRPr="18633CC9">
        <w:rPr>
          <w:rFonts w:ascii="Book Antiqua" w:eastAsia="Times New Roman" w:hAnsi="Book Antiqua" w:cs="Arial"/>
          <w:sz w:val="24"/>
          <w:szCs w:val="24"/>
        </w:rPr>
        <w:t>la empresa</w:t>
      </w:r>
      <w:r w:rsidR="146F91EF" w:rsidRPr="18633CC9">
        <w:rPr>
          <w:rFonts w:ascii="Book Antiqua" w:eastAsia="Times New Roman" w:hAnsi="Book Antiqua" w:cs="Arial"/>
          <w:sz w:val="24"/>
          <w:szCs w:val="24"/>
        </w:rPr>
        <w:t xml:space="preserve"> continua </w:t>
      </w:r>
      <w:r w:rsidR="03B83C7C" w:rsidRPr="18633CC9">
        <w:rPr>
          <w:rFonts w:ascii="Book Antiqua" w:eastAsia="Times New Roman" w:hAnsi="Book Antiqua" w:cs="Arial"/>
          <w:sz w:val="24"/>
          <w:szCs w:val="24"/>
        </w:rPr>
        <w:t>con el</w:t>
      </w:r>
      <w:r w:rsidR="146F91EF" w:rsidRPr="18633CC9">
        <w:rPr>
          <w:rFonts w:ascii="Book Antiqua" w:eastAsia="Times New Roman" w:hAnsi="Book Antiqua" w:cs="Arial"/>
          <w:sz w:val="24"/>
          <w:szCs w:val="24"/>
        </w:rPr>
        <w:t xml:space="preserve"> crecimiento sostenible del sector aeronáutico </w:t>
      </w:r>
      <w:r w:rsidR="0C53DA10" w:rsidRPr="18633CC9">
        <w:rPr>
          <w:rFonts w:ascii="Book Antiqua" w:eastAsia="Times New Roman" w:hAnsi="Book Antiqua" w:cs="Arial"/>
          <w:sz w:val="24"/>
          <w:szCs w:val="24"/>
        </w:rPr>
        <w:t xml:space="preserve">y </w:t>
      </w:r>
      <w:r w:rsidR="146F91EF" w:rsidRPr="18633CC9">
        <w:rPr>
          <w:rFonts w:ascii="Book Antiqua" w:eastAsia="Times New Roman" w:hAnsi="Book Antiqua" w:cs="Arial"/>
          <w:sz w:val="24"/>
          <w:szCs w:val="24"/>
        </w:rPr>
        <w:t xml:space="preserve">continuará acorde a los objetivos nacionales de desarrollo y </w:t>
      </w:r>
      <w:r w:rsidR="46A97EAA" w:rsidRPr="18633CC9">
        <w:rPr>
          <w:rFonts w:ascii="Book Antiqua" w:eastAsia="Times New Roman" w:hAnsi="Book Antiqua" w:cs="Arial"/>
          <w:sz w:val="24"/>
          <w:szCs w:val="24"/>
        </w:rPr>
        <w:t>l</w:t>
      </w:r>
      <w:r w:rsidR="146F91EF" w:rsidRPr="18633CC9">
        <w:rPr>
          <w:rFonts w:ascii="Book Antiqua" w:eastAsia="Times New Roman" w:hAnsi="Book Antiqua" w:cs="Arial"/>
          <w:sz w:val="24"/>
          <w:szCs w:val="24"/>
        </w:rPr>
        <w:t>a estrategia para 2033.</w:t>
      </w:r>
      <w:r w:rsidR="009D088D" w:rsidRPr="18633CC9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14:paraId="0D0B940D" w14:textId="77777777" w:rsidR="003E2EBB" w:rsidRDefault="003E2EBB" w:rsidP="15928711">
      <w:pPr>
        <w:spacing w:after="0" w:line="240" w:lineRule="auto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</w:p>
    <w:bookmarkEnd w:id="0"/>
    <w:p w14:paraId="0E27B00A" w14:textId="77777777" w:rsidR="000147F2" w:rsidRPr="005E068B" w:rsidRDefault="000147F2" w:rsidP="15928711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1EF290FC" w14:textId="3CEB5B83" w:rsidR="67ADCA22" w:rsidRDefault="67ADCA22" w:rsidP="15928711">
      <w:pPr>
        <w:spacing w:after="0" w:line="240" w:lineRule="auto"/>
        <w:jc w:val="both"/>
        <w:rPr>
          <w:rFonts w:ascii="Book Antiqua" w:eastAsia="Times New Roman" w:hAnsi="Book Antiqua"/>
          <w:b/>
          <w:bCs/>
          <w:color w:val="000000" w:themeColor="text1"/>
          <w:sz w:val="18"/>
          <w:szCs w:val="18"/>
          <w:u w:val="single"/>
        </w:rPr>
      </w:pPr>
      <w:r w:rsidRPr="15928711">
        <w:rPr>
          <w:rFonts w:ascii="Book Antiqua" w:eastAsia="Times New Roman" w:hAnsi="Book Antiqua"/>
          <w:b/>
          <w:bCs/>
          <w:color w:val="000000" w:themeColor="text1"/>
          <w:sz w:val="18"/>
          <w:szCs w:val="18"/>
          <w:u w:val="single"/>
        </w:rPr>
        <w:t>Acerca de Turkish Airlines:</w:t>
      </w:r>
    </w:p>
    <w:p w14:paraId="76787A01" w14:textId="6F70A631" w:rsidR="67ADCA22" w:rsidRDefault="67ADCA22" w:rsidP="15928711">
      <w:pPr>
        <w:spacing w:after="0" w:line="240" w:lineRule="auto"/>
        <w:jc w:val="both"/>
        <w:rPr>
          <w:rFonts w:ascii="Book Antiqua" w:eastAsia="Book Antiqua" w:hAnsi="Book Antiqua" w:cs="Book Antiqua"/>
          <w:color w:val="000000" w:themeColor="text1"/>
          <w:sz w:val="18"/>
          <w:szCs w:val="18"/>
        </w:rPr>
      </w:pPr>
      <w:r w:rsidRPr="15928711">
        <w:rPr>
          <w:rFonts w:ascii="Book Antiqua" w:eastAsia="Book Antiqua" w:hAnsi="Book Antiqua" w:cs="Book Antiqua"/>
          <w:color w:val="000000" w:themeColor="text1"/>
          <w:sz w:val="18"/>
          <w:szCs w:val="18"/>
        </w:rPr>
        <w:t xml:space="preserve">Establecida en 1933 con una flota de cinco aviones, miembro de Star Alliance, Turkish Airlines cuenta con una flota de 453 aviones (de pasajeros y carga) que vuelan a 346 destinos en todo el mundo, 293 internacionales y 53 nacionales en 130 países. Más información sobre Turkish Airlines se puede encontrar en su sitio web oficial </w:t>
      </w:r>
      <w:hyperlink r:id="rId14">
        <w:r w:rsidRPr="15928711">
          <w:rPr>
            <w:rStyle w:val="Hipervnculo"/>
            <w:rFonts w:ascii="Book Antiqua" w:eastAsia="Book Antiqua" w:hAnsi="Book Antiqua" w:cs="Book Antiqua"/>
            <w:sz w:val="18"/>
            <w:szCs w:val="18"/>
          </w:rPr>
          <w:t>www.turkishairlines.com</w:t>
        </w:r>
      </w:hyperlink>
      <w:r w:rsidRPr="15928711">
        <w:rPr>
          <w:rFonts w:ascii="Book Antiqua" w:eastAsia="Book Antiqua" w:hAnsi="Book Antiqua" w:cs="Book Antiqua"/>
          <w:color w:val="000000" w:themeColor="text1"/>
          <w:sz w:val="18"/>
          <w:szCs w:val="18"/>
        </w:rPr>
        <w:t xml:space="preserve"> o en sus cuentas de redes sociales en </w:t>
      </w:r>
      <w:hyperlink r:id="rId15">
        <w:r w:rsidRPr="15928711">
          <w:rPr>
            <w:rFonts w:ascii="Book Antiqua" w:eastAsia="Book Antiqua" w:hAnsi="Book Antiqua" w:cs="Book Antiqua"/>
            <w:color w:val="0563C1"/>
            <w:sz w:val="18"/>
            <w:szCs w:val="18"/>
            <w:u w:val="single"/>
          </w:rPr>
          <w:t>Facebook</w:t>
        </w:r>
      </w:hyperlink>
      <w:r w:rsidRPr="15928711">
        <w:rPr>
          <w:rFonts w:ascii="Book Antiqua" w:eastAsia="Book Antiqua" w:hAnsi="Book Antiqua" w:cs="Book Antiqua"/>
          <w:sz w:val="18"/>
          <w:szCs w:val="18"/>
        </w:rPr>
        <w:t xml:space="preserve">, </w:t>
      </w:r>
      <w:hyperlink r:id="rId16">
        <w:r w:rsidRPr="15928711">
          <w:rPr>
            <w:rFonts w:ascii="Book Antiqua" w:eastAsia="Book Antiqua" w:hAnsi="Book Antiqua" w:cs="Book Antiqua"/>
            <w:color w:val="0563C1"/>
            <w:sz w:val="18"/>
            <w:szCs w:val="18"/>
            <w:u w:val="single"/>
          </w:rPr>
          <w:t>X</w:t>
        </w:r>
      </w:hyperlink>
      <w:r w:rsidRPr="15928711">
        <w:rPr>
          <w:rFonts w:ascii="Book Antiqua" w:eastAsia="Book Antiqua" w:hAnsi="Book Antiqua" w:cs="Book Antiqua"/>
          <w:sz w:val="18"/>
          <w:szCs w:val="18"/>
        </w:rPr>
        <w:t xml:space="preserve">, </w:t>
      </w:r>
      <w:hyperlink r:id="rId17">
        <w:r w:rsidRPr="15928711">
          <w:rPr>
            <w:rFonts w:ascii="Book Antiqua" w:eastAsia="Book Antiqua" w:hAnsi="Book Antiqua" w:cs="Book Antiqua"/>
            <w:color w:val="0563C1"/>
            <w:sz w:val="18"/>
            <w:szCs w:val="18"/>
            <w:u w:val="single"/>
          </w:rPr>
          <w:t>Youtube</w:t>
        </w:r>
      </w:hyperlink>
      <w:r w:rsidRPr="15928711">
        <w:rPr>
          <w:rFonts w:ascii="Book Antiqua" w:eastAsia="Book Antiqua" w:hAnsi="Book Antiqua" w:cs="Book Antiqua"/>
          <w:sz w:val="18"/>
          <w:szCs w:val="18"/>
        </w:rPr>
        <w:t xml:space="preserve">, </w:t>
      </w:r>
      <w:hyperlink r:id="rId18">
        <w:r w:rsidRPr="15928711">
          <w:rPr>
            <w:rFonts w:ascii="Book Antiqua" w:eastAsia="Book Antiqua" w:hAnsi="Book Antiqua" w:cs="Book Antiqua"/>
            <w:color w:val="0563C1"/>
            <w:sz w:val="18"/>
            <w:szCs w:val="18"/>
            <w:u w:val="single"/>
          </w:rPr>
          <w:t>Linkedin</w:t>
        </w:r>
      </w:hyperlink>
      <w:r w:rsidRPr="15928711">
        <w:rPr>
          <w:rFonts w:ascii="Book Antiqua" w:eastAsia="Book Antiqua" w:hAnsi="Book Antiqua" w:cs="Book Antiqua"/>
          <w:sz w:val="18"/>
          <w:szCs w:val="18"/>
        </w:rPr>
        <w:t xml:space="preserve"> e </w:t>
      </w:r>
      <w:hyperlink r:id="rId19">
        <w:r w:rsidRPr="15928711">
          <w:rPr>
            <w:rFonts w:ascii="Book Antiqua" w:eastAsia="Book Antiqua" w:hAnsi="Book Antiqua" w:cs="Book Antiqua"/>
            <w:color w:val="0563C1"/>
            <w:sz w:val="18"/>
            <w:szCs w:val="18"/>
            <w:u w:val="single"/>
          </w:rPr>
          <w:t>Instagram</w:t>
        </w:r>
      </w:hyperlink>
      <w:r w:rsidRPr="15928711">
        <w:rPr>
          <w:rFonts w:ascii="Book Antiqua" w:eastAsia="Book Antiqua" w:hAnsi="Book Antiqua" w:cs="Book Antiqua"/>
          <w:color w:val="000000" w:themeColor="text1"/>
          <w:sz w:val="18"/>
          <w:szCs w:val="18"/>
        </w:rPr>
        <w:t>.</w:t>
      </w:r>
    </w:p>
    <w:sectPr w:rsidR="67ADCA22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Yazmin Veloz Romero" w:date="2024-04-04T15:14:00Z" w:initials="YR">
    <w:p w14:paraId="3AFA9273" w14:textId="4E7B0DA9" w:rsidR="18633CC9" w:rsidRDefault="18633CC9">
      <w:r>
        <w:rPr>
          <w:color w:val="2B579A"/>
          <w:shd w:val="clear" w:color="auto" w:fill="E6E6E6"/>
        </w:rPr>
        <w:fldChar w:fldCharType="begin"/>
      </w:r>
      <w:r>
        <w:instrText xml:space="preserve"> HYPERLINK "mailto:gabriel.fuertes@another.co"</w:instrText>
      </w:r>
      <w:r>
        <w:rPr>
          <w:color w:val="2B579A"/>
          <w:shd w:val="clear" w:color="auto" w:fill="E6E6E6"/>
        </w:rPr>
      </w:r>
      <w:bookmarkStart w:id="3" w:name="_@_966D0ECE842A47B0B9595809F8BFD020Z"/>
      <w:r>
        <w:rPr>
          <w:color w:val="2B579A"/>
          <w:shd w:val="clear" w:color="auto" w:fill="E6E6E6"/>
        </w:rPr>
        <w:fldChar w:fldCharType="separate"/>
      </w:r>
      <w:bookmarkEnd w:id="3"/>
      <w:r w:rsidRPr="18633CC9">
        <w:rPr>
          <w:rStyle w:val="Mencionar"/>
          <w:noProof/>
        </w:rPr>
        <w:t>@Gabriel Fuertes</w:t>
      </w:r>
      <w:r>
        <w:rPr>
          <w:color w:val="2B579A"/>
          <w:shd w:val="clear" w:color="auto" w:fill="E6E6E6"/>
        </w:rPr>
        <w:fldChar w:fldCharType="end"/>
      </w:r>
      <w:r>
        <w:t xml:space="preserve"> aquí no entiendo muy bien, porque menciona dos aumentos de porcentaje distintos y solo una cantidad de pasajeros</w:t>
      </w:r>
      <w:r>
        <w:annotationRef/>
      </w:r>
    </w:p>
  </w:comment>
  <w:comment w:id="2" w:author="Carolina Trasvina" w:date="2024-04-04T16:29:00Z" w:initials="CT">
    <w:p w14:paraId="3D81A482" w14:textId="634818CA" w:rsidR="18633CC9" w:rsidRDefault="18633CC9">
      <w:r>
        <w:t xml:space="preserve">Entiendo es un YTY comparision, con los resultados de 2022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FA9273" w15:done="1"/>
  <w15:commentEx w15:paraId="3D81A482" w15:paraIdParent="3AFA927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0EE8FC5" w16cex:dateUtc="2024-04-04T21:14:00Z"/>
  <w16cex:commentExtensible w16cex:durableId="3A275EE0" w16cex:dateUtc="2024-04-04T2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FA9273" w16cid:durableId="20EE8FC5"/>
  <w16cid:commentId w16cid:paraId="3D81A482" w16cid:durableId="3A275E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75D7" w14:textId="77777777" w:rsidR="00C871D2" w:rsidRDefault="00C871D2" w:rsidP="00241775">
      <w:pPr>
        <w:spacing w:after="0" w:line="240" w:lineRule="auto"/>
      </w:pPr>
      <w:r>
        <w:separator/>
      </w:r>
    </w:p>
  </w:endnote>
  <w:endnote w:type="continuationSeparator" w:id="0">
    <w:p w14:paraId="4C103DB4" w14:textId="77777777" w:rsidR="00C871D2" w:rsidRDefault="00C871D2" w:rsidP="0024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97F0" w14:textId="77777777" w:rsidR="00241775" w:rsidRPr="00F7470D" w:rsidRDefault="15928711" w:rsidP="00241775">
    <w:pPr>
      <w:tabs>
        <w:tab w:val="center" w:pos="4513"/>
        <w:tab w:val="right" w:pos="9026"/>
      </w:tabs>
      <w:spacing w:after="0" w:line="240" w:lineRule="auto"/>
      <w:jc w:val="both"/>
      <w:rPr>
        <w:rFonts w:ascii="Arial" w:hAnsi="Arial" w:cs="Arial"/>
        <w:sz w:val="16"/>
        <w:szCs w:val="16"/>
        <w:lang w:val="en-US" w:eastAsia="tr-TR"/>
      </w:rPr>
    </w:pPr>
    <w:r w:rsidRPr="00F7470D">
      <w:rPr>
        <w:rFonts w:ascii="Arial" w:hAnsi="Arial" w:cs="Arial"/>
        <w:sz w:val="16"/>
        <w:szCs w:val="16"/>
        <w:lang w:val="en-US"/>
      </w:rPr>
      <w:t>Turkish Airlines Inc.</w:t>
    </w:r>
  </w:p>
  <w:p w14:paraId="008F1BCE" w14:textId="77777777" w:rsidR="00241775" w:rsidRPr="00F7470D" w:rsidRDefault="15928711" w:rsidP="00241775">
    <w:pPr>
      <w:tabs>
        <w:tab w:val="center" w:pos="4513"/>
        <w:tab w:val="right" w:pos="9026"/>
      </w:tabs>
      <w:spacing w:after="0" w:line="240" w:lineRule="auto"/>
      <w:jc w:val="both"/>
      <w:rPr>
        <w:rFonts w:ascii="Arial" w:hAnsi="Arial" w:cs="Arial"/>
        <w:sz w:val="16"/>
        <w:szCs w:val="16"/>
        <w:lang w:val="en-US" w:eastAsia="tr-TR"/>
      </w:rPr>
    </w:pPr>
    <w:r w:rsidRPr="00F7470D">
      <w:rPr>
        <w:rFonts w:ascii="Arial" w:hAnsi="Arial" w:cs="Arial"/>
        <w:sz w:val="16"/>
        <w:szCs w:val="16"/>
        <w:lang w:val="en-US"/>
      </w:rPr>
      <w:t>Office of Media Relations</w:t>
    </w:r>
  </w:p>
  <w:p w14:paraId="437C78E7" w14:textId="77777777" w:rsidR="00241775" w:rsidRPr="00F7470D" w:rsidRDefault="15928711" w:rsidP="00241775">
    <w:pPr>
      <w:tabs>
        <w:tab w:val="center" w:pos="4513"/>
        <w:tab w:val="right" w:pos="9026"/>
      </w:tabs>
      <w:spacing w:after="0" w:line="240" w:lineRule="auto"/>
      <w:jc w:val="both"/>
      <w:rPr>
        <w:rFonts w:ascii="Arial" w:hAnsi="Arial" w:cs="Arial"/>
        <w:sz w:val="16"/>
        <w:szCs w:val="16"/>
        <w:lang w:val="en-US" w:eastAsia="tr-TR"/>
      </w:rPr>
    </w:pPr>
    <w:r w:rsidRPr="00F7470D">
      <w:rPr>
        <w:rFonts w:ascii="Arial" w:hAnsi="Arial" w:cs="Arial"/>
        <w:sz w:val="16"/>
        <w:szCs w:val="16"/>
        <w:lang w:val="en-US"/>
      </w:rPr>
      <w:t>General Management Building</w:t>
    </w:r>
  </w:p>
  <w:p w14:paraId="38FB2C98" w14:textId="77777777" w:rsidR="00241775" w:rsidRPr="00F7470D" w:rsidRDefault="15928711" w:rsidP="00241775">
    <w:pPr>
      <w:tabs>
        <w:tab w:val="center" w:pos="4513"/>
        <w:tab w:val="right" w:pos="9026"/>
      </w:tabs>
      <w:spacing w:after="0" w:line="240" w:lineRule="auto"/>
      <w:jc w:val="both"/>
      <w:rPr>
        <w:rFonts w:ascii="Arial" w:hAnsi="Arial" w:cs="Arial"/>
        <w:sz w:val="16"/>
        <w:szCs w:val="16"/>
        <w:lang w:val="en-US" w:eastAsia="tr-TR"/>
      </w:rPr>
    </w:pPr>
    <w:r w:rsidRPr="00F7470D">
      <w:rPr>
        <w:rFonts w:ascii="Arial" w:hAnsi="Arial" w:cs="Arial"/>
        <w:sz w:val="16"/>
        <w:szCs w:val="16"/>
        <w:lang w:val="en-US"/>
      </w:rPr>
      <w:t>34149, Yesilköy-Istanbul</w:t>
    </w:r>
  </w:p>
  <w:p w14:paraId="434D4D05" w14:textId="77777777" w:rsidR="00241775" w:rsidRPr="00F7470D" w:rsidRDefault="15928711" w:rsidP="00241775">
    <w:pPr>
      <w:tabs>
        <w:tab w:val="center" w:pos="4513"/>
        <w:tab w:val="right" w:pos="9026"/>
      </w:tabs>
      <w:spacing w:after="0" w:line="240" w:lineRule="auto"/>
      <w:jc w:val="both"/>
      <w:rPr>
        <w:rFonts w:ascii="Arial" w:hAnsi="Arial" w:cs="Arial"/>
        <w:sz w:val="16"/>
        <w:szCs w:val="16"/>
        <w:lang w:val="en-US" w:eastAsia="tr-TR"/>
      </w:rPr>
    </w:pPr>
    <w:r w:rsidRPr="00F7470D">
      <w:rPr>
        <w:rFonts w:ascii="Arial" w:hAnsi="Arial" w:cs="Arial"/>
        <w:sz w:val="16"/>
        <w:szCs w:val="16"/>
        <w:lang w:val="en-US"/>
      </w:rPr>
      <w:t>Tel:  +90 (212) 463 63 63 – 11153 / 11173</w:t>
    </w:r>
  </w:p>
  <w:p w14:paraId="3648E52D" w14:textId="77777777" w:rsidR="00241775" w:rsidRPr="00DC6C09" w:rsidRDefault="00793055" w:rsidP="00241775">
    <w:pPr>
      <w:tabs>
        <w:tab w:val="center" w:pos="4513"/>
        <w:tab w:val="right" w:pos="9026"/>
      </w:tabs>
      <w:spacing w:after="0" w:line="240" w:lineRule="auto"/>
      <w:jc w:val="both"/>
      <w:rPr>
        <w:rFonts w:ascii="Arial" w:hAnsi="Arial" w:cs="Arial"/>
        <w:sz w:val="16"/>
        <w:szCs w:val="16"/>
        <w:lang w:eastAsia="tr-TR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7728" behindDoc="0" locked="0" layoutInCell="1" allowOverlap="1" wp14:anchorId="27123568" wp14:editId="07777777">
          <wp:simplePos x="0" y="0"/>
          <wp:positionH relativeFrom="column">
            <wp:posOffset>3886200</wp:posOffset>
          </wp:positionH>
          <wp:positionV relativeFrom="paragraph">
            <wp:posOffset>41275</wp:posOffset>
          </wp:positionV>
          <wp:extent cx="1943100" cy="240665"/>
          <wp:effectExtent l="0" t="0" r="0" b="0"/>
          <wp:wrapNone/>
          <wp:docPr id="2" name="Picture 4" descr="sta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5928711" w:rsidRPr="00DC6C09">
      <w:rPr>
        <w:rFonts w:ascii="Arial" w:hAnsi="Arial" w:cs="Arial"/>
        <w:sz w:val="16"/>
        <w:szCs w:val="16"/>
        <w:lang w:eastAsia="tr-TR"/>
      </w:rPr>
      <w:t>Fax: +90 (212) 465 20 78</w:t>
    </w:r>
  </w:p>
  <w:p w14:paraId="538E1765" w14:textId="77777777" w:rsidR="00241775" w:rsidRPr="00241775" w:rsidRDefault="00000000" w:rsidP="00241775">
    <w:pPr>
      <w:spacing w:after="0" w:line="240" w:lineRule="auto"/>
      <w:rPr>
        <w:rFonts w:ascii="Times New Roman" w:eastAsia="Times New Roman" w:hAnsi="Times New Roman"/>
        <w:sz w:val="18"/>
        <w:szCs w:val="18"/>
        <w:lang w:eastAsia="tr-TR"/>
      </w:rPr>
    </w:pPr>
    <w:hyperlink r:id="rId2">
      <w:r w:rsidR="15928711" w:rsidRPr="15928711">
        <w:rPr>
          <w:rFonts w:ascii="Arial" w:hAnsi="Arial" w:cs="Arial"/>
          <w:color w:val="0000FF"/>
          <w:sz w:val="16"/>
          <w:szCs w:val="16"/>
          <w:u w:val="single"/>
        </w:rPr>
        <w:t>press@thy.com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4746" w14:textId="77777777" w:rsidR="00C871D2" w:rsidRDefault="00C871D2" w:rsidP="00241775">
      <w:pPr>
        <w:spacing w:after="0" w:line="240" w:lineRule="auto"/>
      </w:pPr>
      <w:r>
        <w:separator/>
      </w:r>
    </w:p>
  </w:footnote>
  <w:footnote w:type="continuationSeparator" w:id="0">
    <w:p w14:paraId="24503E58" w14:textId="77777777" w:rsidR="00C871D2" w:rsidRDefault="00C871D2" w:rsidP="0024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241775" w:rsidRDefault="15928711">
    <w:pPr>
      <w:pStyle w:val="Encabezado"/>
    </w:pPr>
    <w:r>
      <w:rPr>
        <w:noProof/>
        <w:color w:val="2B579A"/>
        <w:shd w:val="clear" w:color="auto" w:fill="E6E6E6"/>
      </w:rPr>
      <w:drawing>
        <wp:inline distT="0" distB="0" distL="0" distR="0" wp14:anchorId="3E70F9FA" wp14:editId="6DD711FA">
          <wp:extent cx="5734052" cy="466725"/>
          <wp:effectExtent l="0" t="0" r="0" b="0"/>
          <wp:docPr id="1" name="Picture 1" descr="Q:\Users\a_okuyan\Desktop\Press Release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2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31F1"/>
    <w:multiLevelType w:val="hybridMultilevel"/>
    <w:tmpl w:val="C9B48F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66AA1"/>
    <w:multiLevelType w:val="hybridMultilevel"/>
    <w:tmpl w:val="99C23E22"/>
    <w:lvl w:ilvl="0" w:tplc="22625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2BDB"/>
    <w:multiLevelType w:val="hybridMultilevel"/>
    <w:tmpl w:val="84982868"/>
    <w:lvl w:ilvl="0" w:tplc="AAA4D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4A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48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85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42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4B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8B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C1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E9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4604A"/>
    <w:multiLevelType w:val="hybridMultilevel"/>
    <w:tmpl w:val="4FEA55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181626">
    <w:abstractNumId w:val="2"/>
  </w:num>
  <w:num w:numId="2" w16cid:durableId="1662538138">
    <w:abstractNumId w:val="3"/>
  </w:num>
  <w:num w:numId="3" w16cid:durableId="889078739">
    <w:abstractNumId w:val="0"/>
  </w:num>
  <w:num w:numId="4" w16cid:durableId="107289224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zmin Veloz Romero">
    <w15:presenceInfo w15:providerId="AD" w15:userId="S::yazmin.veloz@another.co::f8f66ae6-c6d0-420b-864a-d217505054f0"/>
  </w15:person>
  <w15:person w15:author="Carolina Trasvina">
    <w15:presenceInfo w15:providerId="AD" w15:userId="S::carolina.trasvina@another.co::e587b298-ee85-44fb-b782-2aa0a7e596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0MDc1MjE0NDczMzZW0lEKTi0uzszPAykwMqoFAAto05stAAAA"/>
  </w:docVars>
  <w:rsids>
    <w:rsidRoot w:val="00241775"/>
    <w:rsid w:val="0000333C"/>
    <w:rsid w:val="0001056C"/>
    <w:rsid w:val="0001403F"/>
    <w:rsid w:val="00014794"/>
    <w:rsid w:val="000147F2"/>
    <w:rsid w:val="00017A0E"/>
    <w:rsid w:val="00026106"/>
    <w:rsid w:val="00026C7E"/>
    <w:rsid w:val="00027675"/>
    <w:rsid w:val="00035F6E"/>
    <w:rsid w:val="00041622"/>
    <w:rsid w:val="00045F31"/>
    <w:rsid w:val="00046294"/>
    <w:rsid w:val="000522E7"/>
    <w:rsid w:val="00052B7B"/>
    <w:rsid w:val="00056867"/>
    <w:rsid w:val="00064B96"/>
    <w:rsid w:val="00074F40"/>
    <w:rsid w:val="00096AD5"/>
    <w:rsid w:val="000A1A68"/>
    <w:rsid w:val="000A1C93"/>
    <w:rsid w:val="000A7C8C"/>
    <w:rsid w:val="000B67CF"/>
    <w:rsid w:val="000B7BC1"/>
    <w:rsid w:val="000D3D01"/>
    <w:rsid w:val="000D3D7A"/>
    <w:rsid w:val="00102794"/>
    <w:rsid w:val="00102BB3"/>
    <w:rsid w:val="00112563"/>
    <w:rsid w:val="001135BE"/>
    <w:rsid w:val="001167AC"/>
    <w:rsid w:val="00141941"/>
    <w:rsid w:val="0014663B"/>
    <w:rsid w:val="00151399"/>
    <w:rsid w:val="001532F2"/>
    <w:rsid w:val="00155EBF"/>
    <w:rsid w:val="00163871"/>
    <w:rsid w:val="00176B2C"/>
    <w:rsid w:val="001818EE"/>
    <w:rsid w:val="00194D9B"/>
    <w:rsid w:val="00195329"/>
    <w:rsid w:val="001A1585"/>
    <w:rsid w:val="001A2D2B"/>
    <w:rsid w:val="001A501D"/>
    <w:rsid w:val="001B1B58"/>
    <w:rsid w:val="001B2E62"/>
    <w:rsid w:val="001B55E9"/>
    <w:rsid w:val="001B71AC"/>
    <w:rsid w:val="001C3D66"/>
    <w:rsid w:val="001C5663"/>
    <w:rsid w:val="001C63F9"/>
    <w:rsid w:val="001D0AE5"/>
    <w:rsid w:val="001D1D34"/>
    <w:rsid w:val="001D469A"/>
    <w:rsid w:val="001E58CB"/>
    <w:rsid w:val="001F399E"/>
    <w:rsid w:val="001F4928"/>
    <w:rsid w:val="001F4AF8"/>
    <w:rsid w:val="001F603D"/>
    <w:rsid w:val="00200626"/>
    <w:rsid w:val="002010D7"/>
    <w:rsid w:val="00206CD3"/>
    <w:rsid w:val="002108EB"/>
    <w:rsid w:val="002112F7"/>
    <w:rsid w:val="00220E51"/>
    <w:rsid w:val="00224201"/>
    <w:rsid w:val="00241775"/>
    <w:rsid w:val="00241DBB"/>
    <w:rsid w:val="002600B6"/>
    <w:rsid w:val="0028096A"/>
    <w:rsid w:val="002861F4"/>
    <w:rsid w:val="00291D12"/>
    <w:rsid w:val="002A4920"/>
    <w:rsid w:val="002B35C8"/>
    <w:rsid w:val="002B3763"/>
    <w:rsid w:val="002B4F32"/>
    <w:rsid w:val="002C4C3A"/>
    <w:rsid w:val="002D075D"/>
    <w:rsid w:val="002D2C2F"/>
    <w:rsid w:val="002D6B27"/>
    <w:rsid w:val="002E07C4"/>
    <w:rsid w:val="002E1F3A"/>
    <w:rsid w:val="002E4969"/>
    <w:rsid w:val="002F1325"/>
    <w:rsid w:val="002F3BE6"/>
    <w:rsid w:val="002F5F3C"/>
    <w:rsid w:val="003028B8"/>
    <w:rsid w:val="0030320B"/>
    <w:rsid w:val="00303891"/>
    <w:rsid w:val="003038F7"/>
    <w:rsid w:val="00305513"/>
    <w:rsid w:val="00312EBD"/>
    <w:rsid w:val="003303ED"/>
    <w:rsid w:val="00336065"/>
    <w:rsid w:val="00351711"/>
    <w:rsid w:val="003766EF"/>
    <w:rsid w:val="00376A98"/>
    <w:rsid w:val="00377C69"/>
    <w:rsid w:val="00384373"/>
    <w:rsid w:val="00384D9A"/>
    <w:rsid w:val="003876A9"/>
    <w:rsid w:val="003878FC"/>
    <w:rsid w:val="0039443C"/>
    <w:rsid w:val="003A081A"/>
    <w:rsid w:val="003A0A82"/>
    <w:rsid w:val="003A316F"/>
    <w:rsid w:val="003A3BCD"/>
    <w:rsid w:val="003A6724"/>
    <w:rsid w:val="003B2DEB"/>
    <w:rsid w:val="003B4B7D"/>
    <w:rsid w:val="003D18DC"/>
    <w:rsid w:val="003D3C04"/>
    <w:rsid w:val="003E2EBB"/>
    <w:rsid w:val="003F4A79"/>
    <w:rsid w:val="003F51D7"/>
    <w:rsid w:val="003F5FCF"/>
    <w:rsid w:val="00400EA0"/>
    <w:rsid w:val="0041114B"/>
    <w:rsid w:val="0041135C"/>
    <w:rsid w:val="00411A70"/>
    <w:rsid w:val="00422348"/>
    <w:rsid w:val="00450434"/>
    <w:rsid w:val="0045767A"/>
    <w:rsid w:val="00464D20"/>
    <w:rsid w:val="00465C5D"/>
    <w:rsid w:val="00472314"/>
    <w:rsid w:val="004740F8"/>
    <w:rsid w:val="004863AF"/>
    <w:rsid w:val="00494B93"/>
    <w:rsid w:val="00496D0D"/>
    <w:rsid w:val="004A0646"/>
    <w:rsid w:val="004A06BA"/>
    <w:rsid w:val="004A1D07"/>
    <w:rsid w:val="004A2BAA"/>
    <w:rsid w:val="004A34BE"/>
    <w:rsid w:val="004B6AB0"/>
    <w:rsid w:val="004C20F0"/>
    <w:rsid w:val="004C24FA"/>
    <w:rsid w:val="004D1206"/>
    <w:rsid w:val="004D472E"/>
    <w:rsid w:val="004F1ACE"/>
    <w:rsid w:val="004F1EF0"/>
    <w:rsid w:val="004F277C"/>
    <w:rsid w:val="004F5B9F"/>
    <w:rsid w:val="004F7E5C"/>
    <w:rsid w:val="00521A53"/>
    <w:rsid w:val="00523D34"/>
    <w:rsid w:val="005250B4"/>
    <w:rsid w:val="00531183"/>
    <w:rsid w:val="005436D9"/>
    <w:rsid w:val="005522A8"/>
    <w:rsid w:val="00552D99"/>
    <w:rsid w:val="00563BBA"/>
    <w:rsid w:val="005717CF"/>
    <w:rsid w:val="00571E65"/>
    <w:rsid w:val="0058101A"/>
    <w:rsid w:val="00594F66"/>
    <w:rsid w:val="005A1635"/>
    <w:rsid w:val="005A6A62"/>
    <w:rsid w:val="005B05DF"/>
    <w:rsid w:val="005B1E6B"/>
    <w:rsid w:val="005B3DFB"/>
    <w:rsid w:val="005B770A"/>
    <w:rsid w:val="005C297E"/>
    <w:rsid w:val="005E068B"/>
    <w:rsid w:val="005E1094"/>
    <w:rsid w:val="005E5909"/>
    <w:rsid w:val="005F00F0"/>
    <w:rsid w:val="005F4CF2"/>
    <w:rsid w:val="005F6A7C"/>
    <w:rsid w:val="005F6B32"/>
    <w:rsid w:val="00602EEA"/>
    <w:rsid w:val="00603327"/>
    <w:rsid w:val="006069F4"/>
    <w:rsid w:val="00615A8F"/>
    <w:rsid w:val="00620220"/>
    <w:rsid w:val="00633274"/>
    <w:rsid w:val="00643BC9"/>
    <w:rsid w:val="00645CA5"/>
    <w:rsid w:val="00672D76"/>
    <w:rsid w:val="00676F0D"/>
    <w:rsid w:val="00681E96"/>
    <w:rsid w:val="00686DED"/>
    <w:rsid w:val="006874D8"/>
    <w:rsid w:val="00691457"/>
    <w:rsid w:val="006937E4"/>
    <w:rsid w:val="0069426A"/>
    <w:rsid w:val="006944C2"/>
    <w:rsid w:val="006C112B"/>
    <w:rsid w:val="006C5106"/>
    <w:rsid w:val="006E099E"/>
    <w:rsid w:val="00704AA2"/>
    <w:rsid w:val="007052F4"/>
    <w:rsid w:val="00713E11"/>
    <w:rsid w:val="007343A6"/>
    <w:rsid w:val="00745244"/>
    <w:rsid w:val="00757490"/>
    <w:rsid w:val="00762B10"/>
    <w:rsid w:val="007714E8"/>
    <w:rsid w:val="007775BB"/>
    <w:rsid w:val="00780C2A"/>
    <w:rsid w:val="007839DC"/>
    <w:rsid w:val="0079217B"/>
    <w:rsid w:val="00792D4D"/>
    <w:rsid w:val="00793055"/>
    <w:rsid w:val="007A3CDF"/>
    <w:rsid w:val="007A4CC9"/>
    <w:rsid w:val="007B22D4"/>
    <w:rsid w:val="007B2595"/>
    <w:rsid w:val="007B3FD2"/>
    <w:rsid w:val="007B4A71"/>
    <w:rsid w:val="007D14DB"/>
    <w:rsid w:val="007D75B5"/>
    <w:rsid w:val="007E720B"/>
    <w:rsid w:val="007F194F"/>
    <w:rsid w:val="00804474"/>
    <w:rsid w:val="0080485A"/>
    <w:rsid w:val="00813763"/>
    <w:rsid w:val="00822D88"/>
    <w:rsid w:val="00823802"/>
    <w:rsid w:val="008240A1"/>
    <w:rsid w:val="0083374A"/>
    <w:rsid w:val="00836833"/>
    <w:rsid w:val="00842BE9"/>
    <w:rsid w:val="0085222B"/>
    <w:rsid w:val="00855951"/>
    <w:rsid w:val="008628E3"/>
    <w:rsid w:val="00864560"/>
    <w:rsid w:val="00865E82"/>
    <w:rsid w:val="00866AB8"/>
    <w:rsid w:val="008671CA"/>
    <w:rsid w:val="0087064A"/>
    <w:rsid w:val="008753AD"/>
    <w:rsid w:val="00877C89"/>
    <w:rsid w:val="00881397"/>
    <w:rsid w:val="00883D88"/>
    <w:rsid w:val="00883F11"/>
    <w:rsid w:val="00885B4F"/>
    <w:rsid w:val="00886436"/>
    <w:rsid w:val="00886840"/>
    <w:rsid w:val="00886DD8"/>
    <w:rsid w:val="00887D7B"/>
    <w:rsid w:val="0089175D"/>
    <w:rsid w:val="008A49EC"/>
    <w:rsid w:val="008C2A24"/>
    <w:rsid w:val="008C2EC6"/>
    <w:rsid w:val="008C3EA2"/>
    <w:rsid w:val="008C64E7"/>
    <w:rsid w:val="008D4A7A"/>
    <w:rsid w:val="008E5746"/>
    <w:rsid w:val="008F290C"/>
    <w:rsid w:val="008F65AA"/>
    <w:rsid w:val="00904A52"/>
    <w:rsid w:val="00905C78"/>
    <w:rsid w:val="009105FA"/>
    <w:rsid w:val="00910EDD"/>
    <w:rsid w:val="009152F8"/>
    <w:rsid w:val="00917DE1"/>
    <w:rsid w:val="00927603"/>
    <w:rsid w:val="00947E39"/>
    <w:rsid w:val="00953CE7"/>
    <w:rsid w:val="009611C6"/>
    <w:rsid w:val="00961229"/>
    <w:rsid w:val="00964F0A"/>
    <w:rsid w:val="009650AA"/>
    <w:rsid w:val="00966496"/>
    <w:rsid w:val="00972253"/>
    <w:rsid w:val="00972431"/>
    <w:rsid w:val="00972B15"/>
    <w:rsid w:val="009734E5"/>
    <w:rsid w:val="00984BB0"/>
    <w:rsid w:val="00991A4B"/>
    <w:rsid w:val="009966B0"/>
    <w:rsid w:val="009A3AB9"/>
    <w:rsid w:val="009B1B6E"/>
    <w:rsid w:val="009C48C8"/>
    <w:rsid w:val="009C595E"/>
    <w:rsid w:val="009D088D"/>
    <w:rsid w:val="009D417A"/>
    <w:rsid w:val="009E6259"/>
    <w:rsid w:val="009F0996"/>
    <w:rsid w:val="009F18B5"/>
    <w:rsid w:val="009F7225"/>
    <w:rsid w:val="00A016EC"/>
    <w:rsid w:val="00A13D36"/>
    <w:rsid w:val="00A20CF0"/>
    <w:rsid w:val="00A24B97"/>
    <w:rsid w:val="00A376D0"/>
    <w:rsid w:val="00A37871"/>
    <w:rsid w:val="00A4320E"/>
    <w:rsid w:val="00A434F0"/>
    <w:rsid w:val="00A451AC"/>
    <w:rsid w:val="00A5315D"/>
    <w:rsid w:val="00A55398"/>
    <w:rsid w:val="00A70FE8"/>
    <w:rsid w:val="00A757C4"/>
    <w:rsid w:val="00A76C11"/>
    <w:rsid w:val="00A827D5"/>
    <w:rsid w:val="00A9795C"/>
    <w:rsid w:val="00AB47C6"/>
    <w:rsid w:val="00AB5828"/>
    <w:rsid w:val="00AB6B90"/>
    <w:rsid w:val="00AC0A12"/>
    <w:rsid w:val="00AD69D6"/>
    <w:rsid w:val="00AD6AF0"/>
    <w:rsid w:val="00AE00CC"/>
    <w:rsid w:val="00AE0A0E"/>
    <w:rsid w:val="00AE1D5A"/>
    <w:rsid w:val="00AE2976"/>
    <w:rsid w:val="00AF3AE5"/>
    <w:rsid w:val="00AF7867"/>
    <w:rsid w:val="00B02082"/>
    <w:rsid w:val="00B022DC"/>
    <w:rsid w:val="00B217B0"/>
    <w:rsid w:val="00B23980"/>
    <w:rsid w:val="00B324F2"/>
    <w:rsid w:val="00B3331E"/>
    <w:rsid w:val="00B33B9A"/>
    <w:rsid w:val="00B37682"/>
    <w:rsid w:val="00B5015D"/>
    <w:rsid w:val="00B618FF"/>
    <w:rsid w:val="00B80B66"/>
    <w:rsid w:val="00B875F7"/>
    <w:rsid w:val="00B90E2B"/>
    <w:rsid w:val="00B933BD"/>
    <w:rsid w:val="00BA7F5B"/>
    <w:rsid w:val="00BC729F"/>
    <w:rsid w:val="00BD68F5"/>
    <w:rsid w:val="00BF4156"/>
    <w:rsid w:val="00BF53E5"/>
    <w:rsid w:val="00BF7FE3"/>
    <w:rsid w:val="00C011F6"/>
    <w:rsid w:val="00C06D39"/>
    <w:rsid w:val="00C162ED"/>
    <w:rsid w:val="00C23BCA"/>
    <w:rsid w:val="00C310CA"/>
    <w:rsid w:val="00C4186B"/>
    <w:rsid w:val="00C42DFB"/>
    <w:rsid w:val="00C43225"/>
    <w:rsid w:val="00C4617A"/>
    <w:rsid w:val="00C62AA7"/>
    <w:rsid w:val="00C66552"/>
    <w:rsid w:val="00C76460"/>
    <w:rsid w:val="00C82EFD"/>
    <w:rsid w:val="00C84779"/>
    <w:rsid w:val="00C85DA2"/>
    <w:rsid w:val="00C871D2"/>
    <w:rsid w:val="00C9741E"/>
    <w:rsid w:val="00CA2019"/>
    <w:rsid w:val="00CA69D9"/>
    <w:rsid w:val="00CA7CAB"/>
    <w:rsid w:val="00CB207C"/>
    <w:rsid w:val="00CB4EE3"/>
    <w:rsid w:val="00CC6D04"/>
    <w:rsid w:val="00CD0C3D"/>
    <w:rsid w:val="00CD241B"/>
    <w:rsid w:val="00CD559B"/>
    <w:rsid w:val="00CE44C4"/>
    <w:rsid w:val="00CF0FC0"/>
    <w:rsid w:val="00CF1D93"/>
    <w:rsid w:val="00CF3CA5"/>
    <w:rsid w:val="00CF62B1"/>
    <w:rsid w:val="00D04512"/>
    <w:rsid w:val="00D05A38"/>
    <w:rsid w:val="00D05BB0"/>
    <w:rsid w:val="00D14C5F"/>
    <w:rsid w:val="00D16B7D"/>
    <w:rsid w:val="00D16E08"/>
    <w:rsid w:val="00D202D8"/>
    <w:rsid w:val="00D20E80"/>
    <w:rsid w:val="00D36C1D"/>
    <w:rsid w:val="00D36FD0"/>
    <w:rsid w:val="00D42CD7"/>
    <w:rsid w:val="00D432F0"/>
    <w:rsid w:val="00D52E88"/>
    <w:rsid w:val="00D54163"/>
    <w:rsid w:val="00D579E9"/>
    <w:rsid w:val="00D6314F"/>
    <w:rsid w:val="00D71D71"/>
    <w:rsid w:val="00D83F24"/>
    <w:rsid w:val="00D94967"/>
    <w:rsid w:val="00D95DB4"/>
    <w:rsid w:val="00D97D89"/>
    <w:rsid w:val="00DA1AA4"/>
    <w:rsid w:val="00DA3C0D"/>
    <w:rsid w:val="00DB5932"/>
    <w:rsid w:val="00DD1450"/>
    <w:rsid w:val="00DD2454"/>
    <w:rsid w:val="00DD7083"/>
    <w:rsid w:val="00DE6581"/>
    <w:rsid w:val="00DE7C31"/>
    <w:rsid w:val="00DF02FA"/>
    <w:rsid w:val="00DF1114"/>
    <w:rsid w:val="00E008ED"/>
    <w:rsid w:val="00E035F5"/>
    <w:rsid w:val="00E10D6B"/>
    <w:rsid w:val="00E14107"/>
    <w:rsid w:val="00E16B3F"/>
    <w:rsid w:val="00E21422"/>
    <w:rsid w:val="00E3300E"/>
    <w:rsid w:val="00E333F2"/>
    <w:rsid w:val="00E35C04"/>
    <w:rsid w:val="00E35FBD"/>
    <w:rsid w:val="00E375A3"/>
    <w:rsid w:val="00E5538B"/>
    <w:rsid w:val="00E55900"/>
    <w:rsid w:val="00E6654A"/>
    <w:rsid w:val="00E81C38"/>
    <w:rsid w:val="00E82520"/>
    <w:rsid w:val="00E86C91"/>
    <w:rsid w:val="00E86D24"/>
    <w:rsid w:val="00E928E6"/>
    <w:rsid w:val="00E97211"/>
    <w:rsid w:val="00EA0CC9"/>
    <w:rsid w:val="00EA253D"/>
    <w:rsid w:val="00EA7320"/>
    <w:rsid w:val="00EB639A"/>
    <w:rsid w:val="00EC0F41"/>
    <w:rsid w:val="00EC6986"/>
    <w:rsid w:val="00ED0153"/>
    <w:rsid w:val="00ED0813"/>
    <w:rsid w:val="00EE2DA5"/>
    <w:rsid w:val="00EE3867"/>
    <w:rsid w:val="00EE67A2"/>
    <w:rsid w:val="00F02C5F"/>
    <w:rsid w:val="00F17526"/>
    <w:rsid w:val="00F30B68"/>
    <w:rsid w:val="00F32CF4"/>
    <w:rsid w:val="00F57F1C"/>
    <w:rsid w:val="00F65209"/>
    <w:rsid w:val="00F74403"/>
    <w:rsid w:val="00F7470D"/>
    <w:rsid w:val="00F76831"/>
    <w:rsid w:val="00F8080D"/>
    <w:rsid w:val="00F84684"/>
    <w:rsid w:val="00F85960"/>
    <w:rsid w:val="00F86A67"/>
    <w:rsid w:val="00F90CCB"/>
    <w:rsid w:val="00F943DC"/>
    <w:rsid w:val="00F95783"/>
    <w:rsid w:val="00F96373"/>
    <w:rsid w:val="00F96DB9"/>
    <w:rsid w:val="00F96FF0"/>
    <w:rsid w:val="00F97E6E"/>
    <w:rsid w:val="00F97E95"/>
    <w:rsid w:val="00FA3E07"/>
    <w:rsid w:val="00FA57D4"/>
    <w:rsid w:val="00FA58E1"/>
    <w:rsid w:val="00FB22AB"/>
    <w:rsid w:val="00FB2F3B"/>
    <w:rsid w:val="00FB34B0"/>
    <w:rsid w:val="00FB3BAB"/>
    <w:rsid w:val="00FB47E2"/>
    <w:rsid w:val="00FC056A"/>
    <w:rsid w:val="00FC37DE"/>
    <w:rsid w:val="00FD23E8"/>
    <w:rsid w:val="00FD5CE3"/>
    <w:rsid w:val="00FE4764"/>
    <w:rsid w:val="00FE4773"/>
    <w:rsid w:val="00FE5927"/>
    <w:rsid w:val="0242505A"/>
    <w:rsid w:val="03B83C7C"/>
    <w:rsid w:val="03E9D24D"/>
    <w:rsid w:val="04E3FD77"/>
    <w:rsid w:val="051DA1B0"/>
    <w:rsid w:val="080DEED9"/>
    <w:rsid w:val="0AC661B9"/>
    <w:rsid w:val="0C53DA10"/>
    <w:rsid w:val="0D069E4E"/>
    <w:rsid w:val="0D28B395"/>
    <w:rsid w:val="135EFB98"/>
    <w:rsid w:val="13D8FA91"/>
    <w:rsid w:val="13E32DBA"/>
    <w:rsid w:val="146F91EF"/>
    <w:rsid w:val="14F6BC9B"/>
    <w:rsid w:val="15928711"/>
    <w:rsid w:val="16B66D7E"/>
    <w:rsid w:val="177C0535"/>
    <w:rsid w:val="178877B2"/>
    <w:rsid w:val="185A2B65"/>
    <w:rsid w:val="18633CC9"/>
    <w:rsid w:val="1A6DBF4B"/>
    <w:rsid w:val="1A9A7D9A"/>
    <w:rsid w:val="1E0A0946"/>
    <w:rsid w:val="1F73813A"/>
    <w:rsid w:val="1FF4F4EF"/>
    <w:rsid w:val="204C14ED"/>
    <w:rsid w:val="20653D4A"/>
    <w:rsid w:val="27C2ABE4"/>
    <w:rsid w:val="2B38FA75"/>
    <w:rsid w:val="2CAA8FAC"/>
    <w:rsid w:val="2CEF015D"/>
    <w:rsid w:val="2CFC6CB9"/>
    <w:rsid w:val="2E5D2A50"/>
    <w:rsid w:val="30F93E1F"/>
    <w:rsid w:val="3213A5DB"/>
    <w:rsid w:val="3399D979"/>
    <w:rsid w:val="3506B429"/>
    <w:rsid w:val="3535A9DA"/>
    <w:rsid w:val="35C6E1CD"/>
    <w:rsid w:val="3729D7AC"/>
    <w:rsid w:val="375CA777"/>
    <w:rsid w:val="37C53D2E"/>
    <w:rsid w:val="39EEED41"/>
    <w:rsid w:val="3B427CF3"/>
    <w:rsid w:val="3BA2AF41"/>
    <w:rsid w:val="3E065376"/>
    <w:rsid w:val="4001B816"/>
    <w:rsid w:val="4063DA5E"/>
    <w:rsid w:val="4124E135"/>
    <w:rsid w:val="428EB77E"/>
    <w:rsid w:val="430BB942"/>
    <w:rsid w:val="4626683A"/>
    <w:rsid w:val="46A97EAA"/>
    <w:rsid w:val="477D3E7F"/>
    <w:rsid w:val="48B5FB8E"/>
    <w:rsid w:val="4BE87122"/>
    <w:rsid w:val="4C217C87"/>
    <w:rsid w:val="4C6B3D1A"/>
    <w:rsid w:val="4E0374A1"/>
    <w:rsid w:val="5035F1DB"/>
    <w:rsid w:val="526475AF"/>
    <w:rsid w:val="5279D9D1"/>
    <w:rsid w:val="530CD8C8"/>
    <w:rsid w:val="554A9CD9"/>
    <w:rsid w:val="554D2AFD"/>
    <w:rsid w:val="5644798A"/>
    <w:rsid w:val="56B73AE5"/>
    <w:rsid w:val="5B53B25D"/>
    <w:rsid w:val="5BE1D140"/>
    <w:rsid w:val="5D5AC867"/>
    <w:rsid w:val="5DCF8326"/>
    <w:rsid w:val="6436700F"/>
    <w:rsid w:val="6668738A"/>
    <w:rsid w:val="67ADCA22"/>
    <w:rsid w:val="71138138"/>
    <w:rsid w:val="74D9C67F"/>
    <w:rsid w:val="752F830A"/>
    <w:rsid w:val="75816017"/>
    <w:rsid w:val="75AF8B53"/>
    <w:rsid w:val="75DD9CD5"/>
    <w:rsid w:val="76C36CD5"/>
    <w:rsid w:val="77B2D2E9"/>
    <w:rsid w:val="784CCDE4"/>
    <w:rsid w:val="78E72C15"/>
    <w:rsid w:val="7A4FDCF1"/>
    <w:rsid w:val="7B76BF69"/>
    <w:rsid w:val="7DBA0F1F"/>
    <w:rsid w:val="7F52E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E05AD"/>
  <w15:chartTrackingRefBased/>
  <w15:docId w15:val="{30240291-1F13-4757-BCEA-4E503EA0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5928711"/>
    <w:pPr>
      <w:spacing w:after="160" w:line="259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uiPriority w:val="9"/>
    <w:qFormat/>
    <w:rsid w:val="15928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15928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159287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rsid w:val="159287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unhideWhenUsed/>
    <w:qFormat/>
    <w:rsid w:val="159287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uiPriority w:val="9"/>
    <w:unhideWhenUsed/>
    <w:qFormat/>
    <w:rsid w:val="159287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uiPriority w:val="9"/>
    <w:unhideWhenUsed/>
    <w:qFormat/>
    <w:rsid w:val="159287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uiPriority w:val="9"/>
    <w:unhideWhenUsed/>
    <w:qFormat/>
    <w:rsid w:val="159287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uiPriority w:val="9"/>
    <w:unhideWhenUsed/>
    <w:qFormat/>
    <w:rsid w:val="159287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15928711"/>
    <w:pPr>
      <w:tabs>
        <w:tab w:val="center" w:pos="4513"/>
        <w:tab w:val="right" w:pos="9026"/>
      </w:tabs>
      <w:spacing w:after="0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241775"/>
  </w:style>
  <w:style w:type="paragraph" w:styleId="Piedepgina">
    <w:name w:val="footer"/>
    <w:basedOn w:val="Normal"/>
    <w:link w:val="PiedepginaCar"/>
    <w:uiPriority w:val="99"/>
    <w:unhideWhenUsed/>
    <w:rsid w:val="15928711"/>
    <w:pPr>
      <w:tabs>
        <w:tab w:val="center" w:pos="4513"/>
        <w:tab w:val="right" w:pos="9026"/>
      </w:tabs>
      <w:spacing w:after="0"/>
    </w:pPr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775"/>
  </w:style>
  <w:style w:type="character" w:styleId="Hipervnculo">
    <w:name w:val="Hyperlink"/>
    <w:uiPriority w:val="99"/>
    <w:semiHidden/>
    <w:unhideWhenUsed/>
    <w:rsid w:val="0024177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159287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91A4B"/>
    <w:rPr>
      <w:rFonts w:ascii="Segoe UI" w:hAnsi="Segoe UI" w:cs="Segoe UI"/>
      <w:sz w:val="18"/>
      <w:szCs w:val="18"/>
      <w:lang w:val="tr-TR"/>
    </w:rPr>
  </w:style>
  <w:style w:type="paragraph" w:styleId="Revisin">
    <w:name w:val="Revision"/>
    <w:hidden/>
    <w:uiPriority w:val="99"/>
    <w:semiHidden/>
    <w:rsid w:val="002B35C8"/>
    <w:rPr>
      <w:sz w:val="22"/>
      <w:szCs w:val="22"/>
      <w:lang w:val="tr-TR" w:eastAsia="en-US"/>
    </w:rPr>
  </w:style>
  <w:style w:type="character" w:customStyle="1" w:styleId="s2">
    <w:name w:val="s2"/>
    <w:rsid w:val="00877C89"/>
  </w:style>
  <w:style w:type="character" w:styleId="nfasis">
    <w:name w:val="Emphasis"/>
    <w:uiPriority w:val="20"/>
    <w:qFormat/>
    <w:rsid w:val="00E008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15928711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extocomentario">
    <w:name w:val="annotation text"/>
    <w:basedOn w:val="Normal"/>
    <w:link w:val="TextocomentarioCar"/>
    <w:uiPriority w:val="99"/>
    <w:semiHidden/>
    <w:rsid w:val="15928711"/>
    <w:pPr>
      <w:spacing w:after="0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TextocomentarioCar">
    <w:name w:val="Texto comentario Car"/>
    <w:link w:val="Textocomentario"/>
    <w:uiPriority w:val="99"/>
    <w:semiHidden/>
    <w:rsid w:val="008C2A24"/>
    <w:rPr>
      <w:rFonts w:ascii="Times New Roman" w:eastAsia="Times New Roman" w:hAnsi="Times New Roman"/>
      <w:lang w:val="x-none"/>
    </w:rPr>
  </w:style>
  <w:style w:type="character" w:styleId="Refdecomentario">
    <w:name w:val="annotation reference"/>
    <w:uiPriority w:val="99"/>
    <w:semiHidden/>
    <w:unhideWhenUsed/>
    <w:rsid w:val="00521A5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A53"/>
    <w:pPr>
      <w:spacing w:after="160"/>
    </w:pPr>
    <w:rPr>
      <w:rFonts w:ascii="Calibri" w:eastAsia="Calibri" w:hAnsi="Calibri"/>
      <w:b/>
      <w:bCs/>
      <w:lang w:val="tr-TR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521A53"/>
    <w:rPr>
      <w:rFonts w:ascii="Times New Roman" w:eastAsia="Times New Roman" w:hAnsi="Times New Roman"/>
      <w:b/>
      <w:bCs/>
      <w:lang w:val="x-none" w:eastAsia="en-US"/>
    </w:rPr>
  </w:style>
  <w:style w:type="paragraph" w:styleId="Ttulo">
    <w:name w:val="Title"/>
    <w:basedOn w:val="Normal"/>
    <w:next w:val="Normal"/>
    <w:uiPriority w:val="10"/>
    <w:qFormat/>
    <w:rsid w:val="15928711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rsid w:val="15928711"/>
    <w:rPr>
      <w:rFonts w:eastAsiaTheme="minorEastAsia"/>
      <w:color w:val="5A5A5A"/>
    </w:rPr>
  </w:style>
  <w:style w:type="paragraph" w:styleId="Cita">
    <w:name w:val="Quote"/>
    <w:basedOn w:val="Normal"/>
    <w:next w:val="Normal"/>
    <w:uiPriority w:val="29"/>
    <w:qFormat/>
    <w:rsid w:val="1592871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uiPriority w:val="30"/>
    <w:qFormat/>
    <w:rsid w:val="15928711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15928711"/>
    <w:pPr>
      <w:ind w:left="720"/>
      <w:contextualSpacing/>
    </w:pPr>
  </w:style>
  <w:style w:type="paragraph" w:styleId="TDC1">
    <w:name w:val="toc 1"/>
    <w:basedOn w:val="Normal"/>
    <w:next w:val="Normal"/>
    <w:uiPriority w:val="39"/>
    <w:unhideWhenUsed/>
    <w:rsid w:val="15928711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15928711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15928711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15928711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15928711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15928711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15928711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15928711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15928711"/>
    <w:pPr>
      <w:spacing w:after="100"/>
      <w:ind w:left="1760"/>
    </w:pPr>
  </w:style>
  <w:style w:type="paragraph" w:styleId="Textonotaalfinal">
    <w:name w:val="endnote text"/>
    <w:basedOn w:val="Normal"/>
    <w:uiPriority w:val="99"/>
    <w:semiHidden/>
    <w:unhideWhenUsed/>
    <w:rsid w:val="15928711"/>
    <w:pPr>
      <w:spacing w:after="0"/>
    </w:pPr>
    <w:rPr>
      <w:sz w:val="20"/>
      <w:szCs w:val="20"/>
    </w:rPr>
  </w:style>
  <w:style w:type="paragraph" w:styleId="Textonotapie">
    <w:name w:val="footnote text"/>
    <w:basedOn w:val="Normal"/>
    <w:uiPriority w:val="99"/>
    <w:semiHidden/>
    <w:unhideWhenUsed/>
    <w:rsid w:val="15928711"/>
    <w:pPr>
      <w:spacing w:after="0"/>
    </w:pPr>
    <w:rPr>
      <w:sz w:val="20"/>
      <w:szCs w:val="20"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yperlink" Target="https://www.linkedin.com/company/turkish-airlin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yperlink" Target="https://www.youtube.com/user/TURKISHAIRL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TurkishAirlin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acebook.com/turkishairlines" TargetMode="External"/><Relationship Id="rId23" Type="http://schemas.microsoft.com/office/2011/relationships/people" Target="people.xml"/><Relationship Id="rId10" Type="http://schemas.openxmlformats.org/officeDocument/2006/relationships/comments" Target="comments.xml"/><Relationship Id="rId19" Type="http://schemas.openxmlformats.org/officeDocument/2006/relationships/hyperlink" Target="http://www.instagram.com/turkishair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urkishairlines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FD12E64736A40BE28B151472001BD" ma:contentTypeVersion="15" ma:contentTypeDescription="Create a new document." ma:contentTypeScope="" ma:versionID="ed3f8181f8a24a119c73e51e84ecda18">
  <xsd:schema xmlns:xsd="http://www.w3.org/2001/XMLSchema" xmlns:xs="http://www.w3.org/2001/XMLSchema" xmlns:p="http://schemas.microsoft.com/office/2006/metadata/properties" xmlns:ns2="85f1cd9c-e7b3-4342-bb1f-6572efd3bc97" xmlns:ns3="928b6d83-b05c-43e3-bd10-fc841b0bdb73" targetNamespace="http://schemas.microsoft.com/office/2006/metadata/properties" ma:root="true" ma:fieldsID="a986873606afd8e371f567aef2d224ca" ns2:_="" ns3:_="">
    <xsd:import namespace="85f1cd9c-e7b3-4342-bb1f-6572efd3bc97"/>
    <xsd:import namespace="928b6d83-b05c-43e3-bd10-fc841b0bd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1cd9c-e7b3-4342-bb1f-6572efd3b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b6d83-b05c-43e3-bd10-fc841b0bdb7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2f4833-37b4-40c8-bb74-bf1d4dc19ed6}" ma:internalName="TaxCatchAll" ma:showField="CatchAllData" ma:web="928b6d83-b05c-43e3-bd10-fc841b0bd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34372-C42C-44B0-B16A-F4D215B64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C8F72-469C-4879-8189-CA724E7B59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DD6848-A9EE-46DC-9356-C9D2F6864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1cd9c-e7b3-4342-bb1f-6572efd3bc97"/>
    <ds:schemaRef ds:uri="928b6d83-b05c-43e3-bd10-fc841b0bd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Selim Essiz</dc:creator>
  <cp:keywords/>
  <dc:description/>
  <cp:lastModifiedBy>Gabriel Fuertes</cp:lastModifiedBy>
  <cp:revision>12</cp:revision>
  <dcterms:created xsi:type="dcterms:W3CDTF">2024-04-04T18:09:00Z</dcterms:created>
  <dcterms:modified xsi:type="dcterms:W3CDTF">2024-04-16T21:08:00Z</dcterms:modified>
</cp:coreProperties>
</file>